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D088" w14:textId="7E0C9232" w:rsidR="009435A1" w:rsidRPr="00190CAC" w:rsidRDefault="00D55573" w:rsidP="00F64833">
      <w:pPr>
        <w:jc w:val="center"/>
        <w:rPr>
          <w:b/>
          <w:sz w:val="28"/>
        </w:rPr>
      </w:pPr>
      <w:bookmarkStart w:id="0" w:name="_Hlk35164548"/>
      <w:bookmarkStart w:id="1" w:name="_GoBack"/>
      <w:bookmarkEnd w:id="1"/>
      <w:r w:rsidRPr="00190CAC">
        <w:rPr>
          <w:b/>
          <w:sz w:val="28"/>
        </w:rPr>
        <w:t xml:space="preserve">Ontario Court of Justice Pandemic </w:t>
      </w:r>
      <w:r w:rsidR="00E97669" w:rsidRPr="00190CAC">
        <w:rPr>
          <w:b/>
          <w:sz w:val="28"/>
        </w:rPr>
        <w:t xml:space="preserve">Response Plan - Criminal </w:t>
      </w:r>
      <w:r w:rsidR="00E6054E" w:rsidRPr="00190CAC">
        <w:rPr>
          <w:b/>
          <w:sz w:val="28"/>
        </w:rPr>
        <w:t xml:space="preserve">Directive </w:t>
      </w:r>
      <w:r w:rsidR="00E97669" w:rsidRPr="00190CAC">
        <w:rPr>
          <w:b/>
          <w:sz w:val="28"/>
        </w:rPr>
        <w:t>R</w:t>
      </w:r>
      <w:r w:rsidR="009435A1" w:rsidRPr="00190CAC">
        <w:rPr>
          <w:b/>
          <w:sz w:val="28"/>
        </w:rPr>
        <w:t>e</w:t>
      </w:r>
      <w:r w:rsidR="00E6054E" w:rsidRPr="00190CAC">
        <w:rPr>
          <w:b/>
          <w:sz w:val="28"/>
        </w:rPr>
        <w:t>garding</w:t>
      </w:r>
      <w:r w:rsidR="009435A1" w:rsidRPr="00190CAC">
        <w:rPr>
          <w:b/>
          <w:sz w:val="28"/>
        </w:rPr>
        <w:t xml:space="preserve"> </w:t>
      </w:r>
      <w:r w:rsidR="00F64833" w:rsidRPr="00190CAC">
        <w:rPr>
          <w:b/>
          <w:sz w:val="28"/>
        </w:rPr>
        <w:t xml:space="preserve">Matters in </w:t>
      </w:r>
      <w:r w:rsidR="005E4BA3" w:rsidRPr="00190CAC">
        <w:rPr>
          <w:b/>
          <w:sz w:val="28"/>
        </w:rPr>
        <w:t xml:space="preserve">Criminal Case Management </w:t>
      </w:r>
      <w:r w:rsidR="00F64833" w:rsidRPr="00190CAC">
        <w:rPr>
          <w:b/>
          <w:sz w:val="28"/>
        </w:rPr>
        <w:t>Court</w:t>
      </w:r>
    </w:p>
    <w:p w14:paraId="040CA280" w14:textId="17D5C7D6" w:rsidR="008D4776" w:rsidRDefault="00061DD0" w:rsidP="002A32C3">
      <w:pPr>
        <w:jc w:val="both"/>
        <w:rPr>
          <w:szCs w:val="24"/>
        </w:rPr>
      </w:pPr>
      <w:r w:rsidRPr="008D4776">
        <w:rPr>
          <w:szCs w:val="24"/>
        </w:rPr>
        <w:t xml:space="preserve">Public health officials have </w:t>
      </w:r>
      <w:r w:rsidR="00C77581" w:rsidRPr="008D4776">
        <w:rPr>
          <w:szCs w:val="24"/>
        </w:rPr>
        <w:t xml:space="preserve">recommended that measures be taken </w:t>
      </w:r>
      <w:r w:rsidR="00C77581" w:rsidRPr="008D4776">
        <w:rPr>
          <w:rFonts w:ascii="Arial" w:hAnsi="Arial" w:cs="Arial"/>
          <w:color w:val="333333"/>
          <w:szCs w:val="24"/>
          <w:shd w:val="clear" w:color="auto" w:fill="FFFFFF"/>
        </w:rPr>
        <w:t>to reduce the amount of time individuals spend in large crowds or in crowded spaces to help reduce the transmission of COVID-19 in a community. </w:t>
      </w:r>
      <w:r w:rsidRPr="008D4776">
        <w:rPr>
          <w:szCs w:val="24"/>
        </w:rPr>
        <w:t xml:space="preserve"> </w:t>
      </w:r>
      <w:r w:rsidR="00C77581" w:rsidRPr="008D4776">
        <w:rPr>
          <w:szCs w:val="24"/>
        </w:rPr>
        <w:t xml:space="preserve">With that in mind, </w:t>
      </w:r>
      <w:r w:rsidR="00E97669">
        <w:rPr>
          <w:szCs w:val="24"/>
        </w:rPr>
        <w:t xml:space="preserve">the </w:t>
      </w:r>
      <w:r w:rsidR="008C1B3D">
        <w:rPr>
          <w:szCs w:val="24"/>
        </w:rPr>
        <w:t xml:space="preserve">Chief Justice of the </w:t>
      </w:r>
      <w:r w:rsidR="008D4776" w:rsidRPr="008D4776">
        <w:rPr>
          <w:szCs w:val="24"/>
        </w:rPr>
        <w:t>Ontario Court of Justice</w:t>
      </w:r>
      <w:r w:rsidR="00E97669">
        <w:rPr>
          <w:szCs w:val="24"/>
        </w:rPr>
        <w:t xml:space="preserve"> has directed</w:t>
      </w:r>
      <w:r w:rsidR="008C1B3D">
        <w:rPr>
          <w:szCs w:val="24"/>
        </w:rPr>
        <w:t xml:space="preserve"> </w:t>
      </w:r>
      <w:r w:rsidR="00E6054E">
        <w:rPr>
          <w:szCs w:val="24"/>
        </w:rPr>
        <w:t xml:space="preserve">the </w:t>
      </w:r>
      <w:r w:rsidR="008D4776" w:rsidRPr="008D4776">
        <w:rPr>
          <w:szCs w:val="24"/>
        </w:rPr>
        <w:t>following procedure t</w:t>
      </w:r>
      <w:r w:rsidR="00F64833" w:rsidRPr="008D4776">
        <w:rPr>
          <w:szCs w:val="24"/>
        </w:rPr>
        <w:t xml:space="preserve">o reduce the number of people </w:t>
      </w:r>
      <w:r w:rsidR="004032B8">
        <w:rPr>
          <w:szCs w:val="24"/>
        </w:rPr>
        <w:t xml:space="preserve">who </w:t>
      </w:r>
      <w:r w:rsidR="00F64833" w:rsidRPr="008D4776">
        <w:rPr>
          <w:szCs w:val="24"/>
        </w:rPr>
        <w:t xml:space="preserve">attend for </w:t>
      </w:r>
      <w:r w:rsidR="00AD2F6E" w:rsidRPr="008D4776">
        <w:rPr>
          <w:szCs w:val="24"/>
        </w:rPr>
        <w:t xml:space="preserve">case management </w:t>
      </w:r>
      <w:r w:rsidR="00F64833" w:rsidRPr="008D4776">
        <w:rPr>
          <w:szCs w:val="24"/>
        </w:rPr>
        <w:t>court</w:t>
      </w:r>
      <w:r w:rsidR="002A32C3">
        <w:rPr>
          <w:szCs w:val="24"/>
        </w:rPr>
        <w:t>.</w:t>
      </w:r>
      <w:r w:rsidR="00354077">
        <w:rPr>
          <w:szCs w:val="24"/>
        </w:rPr>
        <w:t xml:space="preserve"> </w:t>
      </w:r>
    </w:p>
    <w:p w14:paraId="7F6023B2" w14:textId="77777777" w:rsidR="002A32C3" w:rsidRDefault="002A32C3" w:rsidP="002A32C3">
      <w:pPr>
        <w:jc w:val="both"/>
        <w:rPr>
          <w:szCs w:val="24"/>
        </w:rPr>
      </w:pPr>
    </w:p>
    <w:bookmarkEnd w:id="0"/>
    <w:p w14:paraId="2B0633E6" w14:textId="27060BD6" w:rsidR="0026452A" w:rsidRDefault="0026452A" w:rsidP="002A32C3">
      <w:pPr>
        <w:jc w:val="both"/>
        <w:rPr>
          <w:szCs w:val="24"/>
        </w:rPr>
      </w:pPr>
      <w:r>
        <w:rPr>
          <w:szCs w:val="24"/>
        </w:rPr>
        <w:t>This directive is effect</w:t>
      </w:r>
      <w:r w:rsidR="00506A28">
        <w:rPr>
          <w:szCs w:val="24"/>
        </w:rPr>
        <w:t>ive</w:t>
      </w:r>
      <w:r>
        <w:rPr>
          <w:szCs w:val="24"/>
        </w:rPr>
        <w:t xml:space="preserve"> as of March 16, 20</w:t>
      </w:r>
      <w:r w:rsidR="006A3FAC">
        <w:rPr>
          <w:szCs w:val="24"/>
        </w:rPr>
        <w:t>20</w:t>
      </w:r>
      <w:r>
        <w:rPr>
          <w:szCs w:val="24"/>
        </w:rPr>
        <w:t>.</w:t>
      </w:r>
    </w:p>
    <w:p w14:paraId="2E00CA83" w14:textId="6F65DF26" w:rsidR="00862320" w:rsidRDefault="00862320" w:rsidP="002A32C3">
      <w:pPr>
        <w:jc w:val="both"/>
        <w:rPr>
          <w:szCs w:val="24"/>
        </w:rPr>
      </w:pPr>
    </w:p>
    <w:p w14:paraId="44AF21CD" w14:textId="77777777" w:rsidR="00862320" w:rsidRPr="00FA1F93" w:rsidRDefault="00862320" w:rsidP="00862320">
      <w:pPr>
        <w:jc w:val="both"/>
        <w:rPr>
          <w:b/>
        </w:rPr>
      </w:pPr>
      <w:bookmarkStart w:id="2" w:name="_Hlk35174585"/>
      <w:r w:rsidRPr="00FA1F93">
        <w:rPr>
          <w:b/>
        </w:rPr>
        <w:t xml:space="preserve">COURTHOUSES WILL REMAIN OPEN  </w:t>
      </w:r>
    </w:p>
    <w:p w14:paraId="0DB09349" w14:textId="77777777" w:rsidR="00862320" w:rsidRDefault="00862320" w:rsidP="00862320">
      <w:pPr>
        <w:jc w:val="both"/>
      </w:pPr>
      <w:r>
        <w:t xml:space="preserve">We have a constitutional role that must be exercised on a continuing basis. For the time being, all courthouses will remain open, but we are taking every step to reduce the number of people attending at the courthouse. </w:t>
      </w:r>
    </w:p>
    <w:bookmarkEnd w:id="2"/>
    <w:p w14:paraId="322EB3A9" w14:textId="77777777" w:rsidR="00862320" w:rsidRDefault="00862320" w:rsidP="002A32C3">
      <w:pPr>
        <w:jc w:val="both"/>
        <w:rPr>
          <w:szCs w:val="24"/>
        </w:rPr>
      </w:pPr>
    </w:p>
    <w:p w14:paraId="763B1057" w14:textId="77777777" w:rsidR="00FA14A7" w:rsidRDefault="00FA14A7" w:rsidP="002A32C3">
      <w:pPr>
        <w:pStyle w:val="Heading1"/>
        <w:jc w:val="both"/>
      </w:pPr>
      <w:r w:rsidRPr="00137FA4">
        <w:t>Overview of the Process</w:t>
      </w:r>
    </w:p>
    <w:p w14:paraId="230F2976" w14:textId="4517EA32" w:rsidR="00F64833" w:rsidRDefault="004032B8" w:rsidP="002A32C3">
      <w:pPr>
        <w:jc w:val="both"/>
      </w:pPr>
      <w:r w:rsidRPr="00071866">
        <w:rPr>
          <w:b/>
        </w:rPr>
        <w:t>Accused persons will be advised that they do not need to attend case management court</w:t>
      </w:r>
      <w:r w:rsidR="001D6FEC">
        <w:rPr>
          <w:b/>
        </w:rPr>
        <w:t xml:space="preserve"> appearances</w:t>
      </w:r>
      <w:r w:rsidRPr="00071866">
        <w:rPr>
          <w:b/>
        </w:rPr>
        <w:t xml:space="preserve">.  </w:t>
      </w:r>
      <w:r w:rsidRPr="00071866">
        <w:t>M</w:t>
      </w:r>
      <w:r w:rsidR="00105DFE" w:rsidRPr="00071866">
        <w:t xml:space="preserve">atters in </w:t>
      </w:r>
      <w:r w:rsidR="005814C9" w:rsidRPr="00071866">
        <w:t xml:space="preserve">criminal </w:t>
      </w:r>
      <w:r w:rsidR="00105DFE" w:rsidRPr="00071866">
        <w:t xml:space="preserve">case management courts </w:t>
      </w:r>
      <w:r w:rsidR="00EE08EC" w:rsidRPr="00071866">
        <w:t>(</w:t>
      </w:r>
      <w:r w:rsidR="00061DD0" w:rsidRPr="00071866">
        <w:t>matters “to be spoken to”</w:t>
      </w:r>
      <w:r w:rsidR="00EE08EC" w:rsidRPr="00071866">
        <w:t xml:space="preserve">, </w:t>
      </w:r>
      <w:r w:rsidR="00061DD0" w:rsidRPr="00071866">
        <w:t>first appearance</w:t>
      </w:r>
      <w:r w:rsidR="00EE08EC" w:rsidRPr="00071866">
        <w:t xml:space="preserve">, </w:t>
      </w:r>
      <w:r w:rsidR="00061DD0" w:rsidRPr="00071866">
        <w:t>set date</w:t>
      </w:r>
      <w:r w:rsidR="005814C9" w:rsidRPr="00071866">
        <w:t>, pre-</w:t>
      </w:r>
      <w:proofErr w:type="spellStart"/>
      <w:r w:rsidR="005814C9" w:rsidRPr="00071866">
        <w:t>enquettes</w:t>
      </w:r>
      <w:proofErr w:type="spellEnd"/>
      <w:r w:rsidR="005814C9" w:rsidRPr="00071866">
        <w:t>, peace bonds</w:t>
      </w:r>
      <w:r w:rsidR="00F11FA9">
        <w:t>, etc.</w:t>
      </w:r>
      <w:r w:rsidR="005814C9" w:rsidRPr="00071866">
        <w:t xml:space="preserve">) that are </w:t>
      </w:r>
      <w:r w:rsidR="00105DFE" w:rsidRPr="00071866">
        <w:t xml:space="preserve">scheduled </w:t>
      </w:r>
      <w:r w:rsidR="00FD0B9E" w:rsidRPr="00512AEF">
        <w:t>on or between</w:t>
      </w:r>
      <w:r w:rsidR="00FD0B9E" w:rsidRPr="00071866">
        <w:t xml:space="preserve"> </w:t>
      </w:r>
      <w:r w:rsidR="007D292F" w:rsidRPr="00CF63F7">
        <w:rPr>
          <w:b/>
        </w:rPr>
        <w:t xml:space="preserve">March 16, 2020 and </w:t>
      </w:r>
      <w:r w:rsidR="00FD0B9E" w:rsidRPr="00CF63F7">
        <w:rPr>
          <w:b/>
        </w:rPr>
        <w:t>April 3, 2020</w:t>
      </w:r>
      <w:r w:rsidR="00FD0B9E" w:rsidRPr="00071866">
        <w:t xml:space="preserve"> will</w:t>
      </w:r>
      <w:r w:rsidR="00F74122">
        <w:t xml:space="preserve"> be adjourned without a personal appearance to a specific date 10 weeks from the appearance date</w:t>
      </w:r>
      <w:r w:rsidR="00913F1C" w:rsidRPr="00071866">
        <w:t>.</w:t>
      </w:r>
      <w:r w:rsidR="003C04B4" w:rsidRPr="00071866">
        <w:t xml:space="preserve"> </w:t>
      </w:r>
      <w:r w:rsidR="00E9389C" w:rsidRPr="00071866">
        <w:t xml:space="preserve">For example, matters </w:t>
      </w:r>
      <w:r w:rsidR="0037152B">
        <w:t xml:space="preserve">scheduled for </w:t>
      </w:r>
      <w:r w:rsidR="00E9389C">
        <w:t xml:space="preserve">Monday March 16 will be </w:t>
      </w:r>
      <w:r w:rsidR="0037152B">
        <w:t xml:space="preserve">adjourned to </w:t>
      </w:r>
      <w:r w:rsidR="00E9389C">
        <w:t xml:space="preserve">Monday May 25; matters </w:t>
      </w:r>
      <w:r w:rsidR="0037152B">
        <w:t xml:space="preserve">scheduled for </w:t>
      </w:r>
      <w:r w:rsidR="00E9389C">
        <w:t xml:space="preserve">Thursday March 19 will be </w:t>
      </w:r>
      <w:r w:rsidR="0037152B">
        <w:t xml:space="preserve">adjourned to </w:t>
      </w:r>
      <w:r w:rsidR="00E9389C">
        <w:t>Thursday May 28, etc.</w:t>
      </w:r>
      <w:r w:rsidR="00913F1C">
        <w:t xml:space="preserve">  </w:t>
      </w:r>
    </w:p>
    <w:p w14:paraId="4F5420E9" w14:textId="4A9C2A69" w:rsidR="00E9389C" w:rsidRDefault="00E9389C" w:rsidP="002A32C3">
      <w:pPr>
        <w:jc w:val="both"/>
      </w:pPr>
      <w:r>
        <w:t xml:space="preserve">In courthouses where case management court has an irregular schedule (e.g. Wawa, where case management court is held once a month), case management matters will be adjourned to a date </w:t>
      </w:r>
      <w:r w:rsidR="00F81DBE">
        <w:t xml:space="preserve">at least </w:t>
      </w:r>
      <w:r w:rsidR="00BE0898">
        <w:t xml:space="preserve">10 </w:t>
      </w:r>
      <w:r w:rsidR="00F81DBE">
        <w:t xml:space="preserve">weeks away </w:t>
      </w:r>
      <w:r>
        <w:t>identified by the Regional Senior Judge</w:t>
      </w:r>
      <w:r w:rsidR="00F81DBE">
        <w:t xml:space="preserve"> or designate</w:t>
      </w:r>
      <w:r>
        <w:t>.  (This will be noted in public messaging.)</w:t>
      </w:r>
    </w:p>
    <w:p w14:paraId="5A8F1D5A" w14:textId="738473B1" w:rsidR="004032B8" w:rsidRDefault="004032B8" w:rsidP="002A32C3">
      <w:pPr>
        <w:jc w:val="both"/>
      </w:pPr>
      <w:r>
        <w:t>A bench warrant with discretion, returnable on the new date, will be issued to retain jurisdiction over the matter</w:t>
      </w:r>
      <w:r w:rsidR="0034791C">
        <w:t xml:space="preserve"> </w:t>
      </w:r>
      <w:r w:rsidR="0034791C" w:rsidRPr="0041705D">
        <w:t>(</w:t>
      </w:r>
      <w:hyperlink w:anchor="_Addressing_jurisdiction_over" w:history="1">
        <w:r w:rsidR="0034791C" w:rsidRPr="0041705D">
          <w:rPr>
            <w:rStyle w:val="Hyperlink"/>
          </w:rPr>
          <w:t xml:space="preserve">please see </w:t>
        </w:r>
        <w:r w:rsidR="00F72274">
          <w:rPr>
            <w:rStyle w:val="Hyperlink"/>
          </w:rPr>
          <w:t xml:space="preserve">details </w:t>
        </w:r>
        <w:r w:rsidR="0034791C" w:rsidRPr="0041705D">
          <w:rPr>
            <w:rStyle w:val="Hyperlink"/>
          </w:rPr>
          <w:t>below</w:t>
        </w:r>
      </w:hyperlink>
      <w:r w:rsidR="0034791C">
        <w:t>)</w:t>
      </w:r>
      <w:r>
        <w:t>.</w:t>
      </w:r>
    </w:p>
    <w:p w14:paraId="57EB8BED" w14:textId="0294D061" w:rsidR="0041705D" w:rsidRDefault="0041705D" w:rsidP="002A32C3">
      <w:pPr>
        <w:pStyle w:val="Heading1"/>
        <w:jc w:val="both"/>
      </w:pPr>
      <w:r>
        <w:t>Detailed Breakdown of the Process</w:t>
      </w:r>
    </w:p>
    <w:p w14:paraId="58E603E3" w14:textId="2EE3100D" w:rsidR="00917437" w:rsidRDefault="00917437" w:rsidP="002A32C3">
      <w:pPr>
        <w:pStyle w:val="Heading2"/>
        <w:jc w:val="both"/>
      </w:pPr>
      <w:r>
        <w:t>Before the court date</w:t>
      </w:r>
      <w:r w:rsidR="00167789">
        <w:t xml:space="preserve"> and ongoing</w:t>
      </w:r>
      <w:r w:rsidR="00D827CE">
        <w:t xml:space="preserve"> public messaging</w:t>
      </w:r>
    </w:p>
    <w:p w14:paraId="542B1CB6" w14:textId="39F26B88" w:rsidR="00917437" w:rsidRPr="00917437" w:rsidRDefault="004D309C" w:rsidP="002A32C3">
      <w:pPr>
        <w:jc w:val="both"/>
      </w:pPr>
      <w:r>
        <w:t>There will be c</w:t>
      </w:r>
      <w:r w:rsidR="00917437">
        <w:t xml:space="preserve">ommunication </w:t>
      </w:r>
      <w:r>
        <w:t xml:space="preserve">on the OCJ and MAG websites advising accused persons </w:t>
      </w:r>
      <w:r w:rsidR="00917437">
        <w:t xml:space="preserve">with case management </w:t>
      </w:r>
      <w:r>
        <w:t xml:space="preserve">court </w:t>
      </w:r>
      <w:r w:rsidR="00917437">
        <w:t>dates</w:t>
      </w:r>
      <w:r w:rsidR="007A3C47">
        <w:t xml:space="preserve"> </w:t>
      </w:r>
      <w:r>
        <w:t xml:space="preserve">that they </w:t>
      </w:r>
      <w:r w:rsidR="00C50A61">
        <w:t xml:space="preserve">are not required to attend court </w:t>
      </w:r>
      <w:r w:rsidR="006E7452">
        <w:t xml:space="preserve">unless they </w:t>
      </w:r>
      <w:r>
        <w:t xml:space="preserve">need to do so </w:t>
      </w:r>
      <w:r w:rsidR="00167789">
        <w:t>due to urgent situations.</w:t>
      </w:r>
      <w:r w:rsidR="00C50A61">
        <w:t xml:space="preserve"> If they choose not to attend, their m</w:t>
      </w:r>
      <w:r w:rsidR="007A3C47">
        <w:t>atter will be adjourned to a future date</w:t>
      </w:r>
      <w:r w:rsidR="006E7452">
        <w:t>.</w:t>
      </w:r>
      <w:r w:rsidR="007A3C47">
        <w:t xml:space="preserve">  </w:t>
      </w:r>
    </w:p>
    <w:p w14:paraId="62909A42" w14:textId="71A9A784" w:rsidR="00DE2203" w:rsidRPr="00DE2203" w:rsidRDefault="00DE2203" w:rsidP="002A32C3">
      <w:pPr>
        <w:pStyle w:val="Heading2"/>
        <w:jc w:val="both"/>
      </w:pPr>
      <w:r w:rsidRPr="00137FA4">
        <w:lastRenderedPageBreak/>
        <w:t>On</w:t>
      </w:r>
      <w:r w:rsidRPr="00DE2203">
        <w:t xml:space="preserve"> the court date</w:t>
      </w:r>
      <w:r w:rsidR="00844D22">
        <w:t xml:space="preserve"> - signage</w:t>
      </w:r>
    </w:p>
    <w:p w14:paraId="607ABF79" w14:textId="3304ABD7" w:rsidR="00743EFA" w:rsidRDefault="00DE2203" w:rsidP="002A32C3">
      <w:pPr>
        <w:jc w:val="both"/>
      </w:pPr>
      <w:r>
        <w:t xml:space="preserve">Signage on the exterior courthouse door </w:t>
      </w:r>
      <w:r w:rsidR="00092982">
        <w:t xml:space="preserve">(where feasible) and courtroom door </w:t>
      </w:r>
      <w:r>
        <w:t xml:space="preserve">will advise accused persons that they </w:t>
      </w:r>
      <w:r w:rsidR="00743EFA">
        <w:t>have the following options</w:t>
      </w:r>
      <w:r w:rsidR="00B9460F">
        <w:t>.</w:t>
      </w:r>
    </w:p>
    <w:p w14:paraId="60107B91" w14:textId="41FD95C5" w:rsidR="00743EFA" w:rsidRDefault="00743EFA" w:rsidP="002A32C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</w:pPr>
      <w:r>
        <w:t xml:space="preserve">They can choose </w:t>
      </w:r>
      <w:r w:rsidRPr="00003F87">
        <w:rPr>
          <w:b/>
        </w:rPr>
        <w:t>not</w:t>
      </w:r>
      <w:r>
        <w:t xml:space="preserve"> to attend in court to speak to their matter.  If no one attends to speak to their case, it will be adjourned to a specific date and courtroom (e.g. Monday May </w:t>
      </w:r>
      <w:r w:rsidR="009C6503">
        <w:t>25</w:t>
      </w:r>
      <w:r>
        <w:t>, 2019 at 10 am in courtroom 103)</w:t>
      </w:r>
      <w:r w:rsidR="00D40363">
        <w:t xml:space="preserve">, as specified on the signage.  </w:t>
      </w:r>
      <w:r>
        <w:t xml:space="preserve">A </w:t>
      </w:r>
      <w:r w:rsidR="009F2418">
        <w:t xml:space="preserve">bench warrant with discretion </w:t>
      </w:r>
      <w:r>
        <w:t xml:space="preserve">will be issued </w:t>
      </w:r>
      <w:r w:rsidR="00CD319B">
        <w:t xml:space="preserve">returnable on </w:t>
      </w:r>
      <w:r>
        <w:t>that date.</w:t>
      </w:r>
    </w:p>
    <w:p w14:paraId="7361581E" w14:textId="2B3023C2" w:rsidR="00743EFA" w:rsidRPr="00BB52A4" w:rsidRDefault="009F2418" w:rsidP="002A32C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</w:pPr>
      <w:r w:rsidRPr="00BB52A4">
        <w:t>If their matter is urgent, t</w:t>
      </w:r>
      <w:r w:rsidR="00743EFA" w:rsidRPr="00BB52A4">
        <w:t xml:space="preserve">hey can </w:t>
      </w:r>
      <w:r w:rsidR="00D40363" w:rsidRPr="00BB52A4">
        <w:t xml:space="preserve">choose to </w:t>
      </w:r>
      <w:r w:rsidR="00743EFA" w:rsidRPr="00BB52A4">
        <w:t xml:space="preserve">go into court and speak to their matter.  </w:t>
      </w:r>
      <w:r w:rsidR="00F02CEB" w:rsidRPr="00BB52A4">
        <w:t xml:space="preserve">As long as </w:t>
      </w:r>
      <w:r w:rsidR="00743EFA" w:rsidRPr="00BB52A4">
        <w:t xml:space="preserve">the courthouse hasn’t been closed (e.g. by order of the local medical officer of health), accused persons </w:t>
      </w:r>
      <w:r w:rsidR="00F02CEB" w:rsidRPr="00BB52A4">
        <w:t xml:space="preserve">with urgent matters </w:t>
      </w:r>
      <w:r w:rsidR="00743EFA" w:rsidRPr="00BB52A4">
        <w:t xml:space="preserve">should have the option of having their matter addressed in court.  </w:t>
      </w:r>
      <w:bookmarkStart w:id="3" w:name="_Hlk35083709"/>
      <w:r w:rsidRPr="00BB52A4">
        <w:t>For example, an</w:t>
      </w:r>
      <w:r w:rsidR="00743EFA" w:rsidRPr="00BB52A4">
        <w:t xml:space="preserve"> accused person may want to</w:t>
      </w:r>
      <w:r w:rsidR="00B82B74" w:rsidRPr="00BB52A4">
        <w:t>:</w:t>
      </w:r>
      <w:r w:rsidR="00743EFA" w:rsidRPr="00BB52A4">
        <w:t xml:space="preserve"> (</w:t>
      </w:r>
      <w:proofErr w:type="spellStart"/>
      <w:r w:rsidR="00743EFA" w:rsidRPr="00BB52A4">
        <w:t>i</w:t>
      </w:r>
      <w:proofErr w:type="spellEnd"/>
      <w:r w:rsidR="00743EFA" w:rsidRPr="00BB52A4">
        <w:t xml:space="preserve">) have their matter traversed to plea court; (ii) request a different return date; </w:t>
      </w:r>
      <w:r w:rsidR="00F65749" w:rsidRPr="00BB52A4">
        <w:t xml:space="preserve">(iii) wish a quicker return date as they are considering Stream A for an impaired driving charge; </w:t>
      </w:r>
      <w:r w:rsidR="00743EFA" w:rsidRPr="00BB52A4">
        <w:t>or (i</w:t>
      </w:r>
      <w:r w:rsidR="00F65749" w:rsidRPr="00BB52A4">
        <w:t>v</w:t>
      </w:r>
      <w:r w:rsidR="00743EFA" w:rsidRPr="00BB52A4">
        <w:t xml:space="preserve">) have their matter otherwise addressed (e.g. </w:t>
      </w:r>
      <w:r w:rsidR="00BC48EA" w:rsidRPr="00BB52A4">
        <w:t>they expect to have their matter</w:t>
      </w:r>
      <w:r w:rsidR="00743EFA" w:rsidRPr="00BB52A4">
        <w:t xml:space="preserve"> withdrawn</w:t>
      </w:r>
      <w:r w:rsidR="00FC20DE" w:rsidRPr="00BB52A4">
        <w:t xml:space="preserve"> that day due to completion of diversion or from discussions with the Crown</w:t>
      </w:r>
      <w:r w:rsidR="00743EFA" w:rsidRPr="00BB52A4">
        <w:t>)</w:t>
      </w:r>
      <w:r w:rsidR="00B82B74" w:rsidRPr="00BB52A4">
        <w:t>, or speak to the court for some other reason.</w:t>
      </w:r>
      <w:r w:rsidR="005074E0" w:rsidRPr="00BB52A4">
        <w:t xml:space="preserve">  </w:t>
      </w:r>
    </w:p>
    <w:bookmarkEnd w:id="3"/>
    <w:p w14:paraId="787E6D0F" w14:textId="4C3F15B2" w:rsidR="00743EFA" w:rsidRPr="00C5415B" w:rsidRDefault="00743EFA" w:rsidP="002A32C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</w:pPr>
      <w:r w:rsidRPr="00C5415B">
        <w:t xml:space="preserve">Accused persons who </w:t>
      </w:r>
      <w:r w:rsidR="001372C3" w:rsidRPr="00C5415B">
        <w:t xml:space="preserve">have questions about </w:t>
      </w:r>
      <w:r w:rsidR="009F2418" w:rsidRPr="00C5415B">
        <w:t xml:space="preserve">the procedure </w:t>
      </w:r>
      <w:r w:rsidR="00241525" w:rsidRPr="00C5415B">
        <w:t>will be directed to phone the courthouse where they are supposed to appear.</w:t>
      </w:r>
      <w:r w:rsidR="00DE2203" w:rsidRPr="00C5415B">
        <w:t xml:space="preserve"> </w:t>
      </w:r>
    </w:p>
    <w:p w14:paraId="29B4B66D" w14:textId="6831E834" w:rsidR="002949D3" w:rsidRPr="00603D20" w:rsidRDefault="008D18B1" w:rsidP="002A32C3">
      <w:pPr>
        <w:pStyle w:val="Heading2"/>
        <w:jc w:val="both"/>
      </w:pPr>
      <w:r>
        <w:t>Process to be followed i</w:t>
      </w:r>
      <w:r w:rsidR="00BD5BA6" w:rsidRPr="00603D20">
        <w:t>n case management court</w:t>
      </w:r>
    </w:p>
    <w:p w14:paraId="035B389E" w14:textId="5DA5F2DF" w:rsidR="00E05F36" w:rsidRDefault="008D18B1" w:rsidP="002A32C3">
      <w:pPr>
        <w:pStyle w:val="Heading3"/>
        <w:spacing w:before="120"/>
        <w:jc w:val="both"/>
      </w:pPr>
      <w:r w:rsidRPr="008D18B1">
        <w:t>General announcement to clear the court</w:t>
      </w:r>
    </w:p>
    <w:p w14:paraId="491F0B96" w14:textId="76541E77" w:rsidR="00E05F36" w:rsidRDefault="00E05F36" w:rsidP="002A32C3">
      <w:pPr>
        <w:jc w:val="both"/>
      </w:pPr>
      <w:r>
        <w:t xml:space="preserve">Set out below (in </w:t>
      </w:r>
      <w:r w:rsidR="00A15154">
        <w:t>italics</w:t>
      </w:r>
      <w:r>
        <w:t xml:space="preserve">) is suggested language that the presiding judicial officer can state </w:t>
      </w:r>
      <w:r w:rsidR="007E2A10">
        <w:t>a</w:t>
      </w:r>
      <w:r>
        <w:t>t the beginning of court (or at the beginning of each case management tier, if applicable)</w:t>
      </w:r>
      <w:r w:rsidR="002F77DA">
        <w:t>.</w:t>
      </w:r>
    </w:p>
    <w:p w14:paraId="470C6277" w14:textId="6AD95A20" w:rsidR="00E05F36" w:rsidRDefault="00E05F36" w:rsidP="002A32C3">
      <w:pPr>
        <w:jc w:val="both"/>
      </w:pPr>
      <w:r>
        <w:t xml:space="preserve">For case management courts that also include bail matters, the presiding judicial officer should note that the message is not intended for people who are attending for bail </w:t>
      </w:r>
      <w:r w:rsidR="00D65A2C">
        <w:t xml:space="preserve">or other custody </w:t>
      </w:r>
      <w:r>
        <w:t>matters</w:t>
      </w:r>
      <w:r w:rsidR="00884B63">
        <w:t>.</w:t>
      </w:r>
    </w:p>
    <w:p w14:paraId="36DB8F33" w14:textId="469F70EC" w:rsidR="00E05F36" w:rsidRDefault="00E05F36" w:rsidP="002A32C3">
      <w:pPr>
        <w:jc w:val="both"/>
      </w:pPr>
      <w:r>
        <w:t xml:space="preserve">Before addressing the courtroom, </w:t>
      </w:r>
      <w:r w:rsidR="00750B0E">
        <w:t xml:space="preserve">the </w:t>
      </w:r>
      <w:r>
        <w:t xml:space="preserve">presiding judicial officer (or clerk) should review </w:t>
      </w:r>
      <w:r w:rsidR="0016643F">
        <w:t xml:space="preserve">the </w:t>
      </w:r>
      <w:r>
        <w:t>docket to see if any matters are scheduled for bail hearing, trial or preliminary</w:t>
      </w:r>
      <w:r w:rsidR="00CF5F80">
        <w:t xml:space="preserve"> inquiry </w:t>
      </w:r>
      <w:r>
        <w:t>to address those separately</w:t>
      </w:r>
      <w:r w:rsidR="00C331D1">
        <w:t>.</w:t>
      </w:r>
    </w:p>
    <w:p w14:paraId="393698DA" w14:textId="358EC215" w:rsidR="00C331D1" w:rsidRPr="00E05F36" w:rsidRDefault="00C331D1" w:rsidP="002A32C3">
      <w:pPr>
        <w:jc w:val="both"/>
      </w:pPr>
      <w:r>
        <w:t>Suggested text for announcement:</w:t>
      </w:r>
    </w:p>
    <w:p w14:paraId="74455E10" w14:textId="60EE73C1" w:rsidR="00603D20" w:rsidRPr="00A15154" w:rsidRDefault="00726883" w:rsidP="002A32C3">
      <w:pPr>
        <w:pStyle w:val="ListParagraph"/>
        <w:contextualSpacing w:val="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t xml:space="preserve"> </w:t>
      </w:r>
      <w:r w:rsidR="00241525" w:rsidRPr="00A15154">
        <w:rPr>
          <w:i/>
          <w:color w:val="000000" w:themeColor="text1"/>
          <w:szCs w:val="28"/>
        </w:rPr>
        <w:t>“</w:t>
      </w:r>
      <w:r w:rsidR="00817CB0" w:rsidRPr="00A15154">
        <w:rPr>
          <w:i/>
          <w:color w:val="000000" w:themeColor="text1"/>
          <w:szCs w:val="28"/>
        </w:rPr>
        <w:t xml:space="preserve">I have an announcement to make to the entire courtroom. </w:t>
      </w:r>
      <w:r w:rsidR="00603D20" w:rsidRPr="00A15154">
        <w:rPr>
          <w:i/>
          <w:color w:val="000000" w:themeColor="text1"/>
          <w:szCs w:val="28"/>
        </w:rPr>
        <w:t>Please listen carefully.</w:t>
      </w:r>
    </w:p>
    <w:p w14:paraId="5C4B4E52" w14:textId="7B1DA910" w:rsidR="00E04FDD" w:rsidRPr="00A15154" w:rsidRDefault="00603D20" w:rsidP="002A32C3">
      <w:pPr>
        <w:pStyle w:val="ListParagraph"/>
        <w:contextualSpacing w:val="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t xml:space="preserve">In light of recommendations by public health officials concerning the coronavirus pandemic and upon the direction of the Chief Justice of the Ontario Court of Justice, all matters </w:t>
      </w:r>
      <w:r w:rsidR="00427ACC" w:rsidRPr="00A15154">
        <w:rPr>
          <w:i/>
          <w:color w:val="000000" w:themeColor="text1"/>
          <w:szCs w:val="28"/>
        </w:rPr>
        <w:t xml:space="preserve">scheduled for </w:t>
      </w:r>
      <w:r w:rsidR="00F226F4" w:rsidRPr="00A15154">
        <w:rPr>
          <w:i/>
          <w:color w:val="000000" w:themeColor="text1"/>
          <w:szCs w:val="28"/>
        </w:rPr>
        <w:t xml:space="preserve">this </w:t>
      </w:r>
      <w:r w:rsidR="00427ACC" w:rsidRPr="00A15154">
        <w:rPr>
          <w:i/>
          <w:color w:val="000000" w:themeColor="text1"/>
          <w:szCs w:val="28"/>
        </w:rPr>
        <w:t xml:space="preserve">courtroom today </w:t>
      </w:r>
      <w:r w:rsidR="002C1923" w:rsidRPr="00A15154">
        <w:rPr>
          <w:i/>
          <w:color w:val="000000" w:themeColor="text1"/>
          <w:szCs w:val="28"/>
        </w:rPr>
        <w:t>[</w:t>
      </w:r>
      <w:r w:rsidR="00427ACC" w:rsidRPr="00A15154">
        <w:rPr>
          <w:i/>
          <w:color w:val="000000" w:themeColor="text1"/>
          <w:szCs w:val="28"/>
        </w:rPr>
        <w:t xml:space="preserve">and </w:t>
      </w:r>
      <w:r w:rsidR="00F226F4" w:rsidRPr="00A15154">
        <w:rPr>
          <w:i/>
          <w:color w:val="000000" w:themeColor="text1"/>
          <w:szCs w:val="28"/>
        </w:rPr>
        <w:t xml:space="preserve">then </w:t>
      </w:r>
      <w:r w:rsidR="00427ACC" w:rsidRPr="00A15154">
        <w:rPr>
          <w:i/>
          <w:color w:val="000000" w:themeColor="text1"/>
          <w:szCs w:val="28"/>
        </w:rPr>
        <w:t>specify the courtroom</w:t>
      </w:r>
      <w:r w:rsidR="00F226F4" w:rsidRPr="00A15154">
        <w:rPr>
          <w:i/>
          <w:color w:val="000000" w:themeColor="text1"/>
          <w:szCs w:val="28"/>
        </w:rPr>
        <w:t xml:space="preserve"> number</w:t>
      </w:r>
      <w:r w:rsidR="002C1923" w:rsidRPr="00A15154">
        <w:rPr>
          <w:i/>
          <w:color w:val="000000" w:themeColor="text1"/>
          <w:szCs w:val="28"/>
        </w:rPr>
        <w:t>]</w:t>
      </w:r>
      <w:r w:rsidR="00F226F4" w:rsidRPr="00A15154">
        <w:rPr>
          <w:i/>
          <w:color w:val="000000" w:themeColor="text1"/>
          <w:szCs w:val="28"/>
        </w:rPr>
        <w:t xml:space="preserve"> </w:t>
      </w:r>
      <w:r w:rsidR="00E90E58" w:rsidRPr="00A15154">
        <w:rPr>
          <w:i/>
          <w:color w:val="000000" w:themeColor="text1"/>
          <w:szCs w:val="28"/>
        </w:rPr>
        <w:t xml:space="preserve">other than bail or other in-custody matters </w:t>
      </w:r>
      <w:r w:rsidR="001C18CA" w:rsidRPr="00A15154">
        <w:rPr>
          <w:i/>
          <w:color w:val="000000" w:themeColor="text1"/>
          <w:szCs w:val="28"/>
        </w:rPr>
        <w:t xml:space="preserve">are being adjourned to </w:t>
      </w:r>
      <w:proofErr w:type="spellStart"/>
      <w:r w:rsidR="00B93E03" w:rsidRPr="00A15154">
        <w:rPr>
          <w:i/>
          <w:color w:val="000000" w:themeColor="text1"/>
          <w:szCs w:val="28"/>
        </w:rPr>
        <w:t>xxxxxx</w:t>
      </w:r>
      <w:proofErr w:type="spellEnd"/>
      <w:r w:rsidR="00B93E03" w:rsidRPr="00A15154">
        <w:rPr>
          <w:i/>
          <w:color w:val="000000" w:themeColor="text1"/>
          <w:szCs w:val="28"/>
        </w:rPr>
        <w:t xml:space="preserve"> </w:t>
      </w:r>
      <w:r w:rsidR="002C1923" w:rsidRPr="00A15154">
        <w:rPr>
          <w:i/>
          <w:color w:val="000000" w:themeColor="text1"/>
          <w:szCs w:val="28"/>
        </w:rPr>
        <w:t>[</w:t>
      </w:r>
      <w:r w:rsidR="00B93E03" w:rsidRPr="00A15154">
        <w:rPr>
          <w:i/>
          <w:color w:val="000000" w:themeColor="text1"/>
          <w:szCs w:val="28"/>
        </w:rPr>
        <w:t>specify the date, time and courtroom</w:t>
      </w:r>
      <w:r w:rsidR="002C1923" w:rsidRPr="00A15154">
        <w:rPr>
          <w:i/>
          <w:color w:val="000000" w:themeColor="text1"/>
          <w:szCs w:val="28"/>
        </w:rPr>
        <w:t>]</w:t>
      </w:r>
      <w:r w:rsidR="002268C8" w:rsidRPr="00A15154">
        <w:rPr>
          <w:i/>
          <w:color w:val="000000" w:themeColor="text1"/>
          <w:szCs w:val="28"/>
        </w:rPr>
        <w:t>.</w:t>
      </w:r>
      <w:r w:rsidR="001C18CA" w:rsidRPr="00A15154">
        <w:rPr>
          <w:i/>
          <w:color w:val="000000" w:themeColor="text1"/>
          <w:szCs w:val="28"/>
        </w:rPr>
        <w:t xml:space="preserve"> </w:t>
      </w:r>
      <w:r w:rsidR="002268C8" w:rsidRPr="00A15154">
        <w:rPr>
          <w:i/>
          <w:color w:val="000000" w:themeColor="text1"/>
          <w:szCs w:val="28"/>
        </w:rPr>
        <w:t xml:space="preserve">A </w:t>
      </w:r>
      <w:r w:rsidR="001C18CA" w:rsidRPr="00A15154">
        <w:rPr>
          <w:i/>
          <w:color w:val="000000" w:themeColor="text1"/>
          <w:szCs w:val="28"/>
        </w:rPr>
        <w:t>bench warrant with discretion will be issued returnable on that date</w:t>
      </w:r>
      <w:r w:rsidR="002268C8" w:rsidRPr="00A15154">
        <w:rPr>
          <w:i/>
          <w:color w:val="000000" w:themeColor="text1"/>
          <w:szCs w:val="28"/>
        </w:rPr>
        <w:t xml:space="preserve"> for all matters. </w:t>
      </w:r>
      <w:r w:rsidR="00706FBF" w:rsidRPr="00A15154">
        <w:rPr>
          <w:i/>
          <w:color w:val="000000" w:themeColor="text1"/>
          <w:szCs w:val="28"/>
        </w:rPr>
        <w:t>A bench warrant with discretion means that you will</w:t>
      </w:r>
      <w:r w:rsidR="00BB1E97" w:rsidRPr="00A15154">
        <w:rPr>
          <w:i/>
          <w:color w:val="000000" w:themeColor="text1"/>
          <w:szCs w:val="28"/>
        </w:rPr>
        <w:t xml:space="preserve"> </w:t>
      </w:r>
      <w:r w:rsidR="00706FBF" w:rsidRPr="00A15154">
        <w:rPr>
          <w:b/>
          <w:i/>
          <w:color w:val="000000" w:themeColor="text1"/>
          <w:szCs w:val="28"/>
          <w:u w:val="single"/>
        </w:rPr>
        <w:t>not</w:t>
      </w:r>
      <w:r w:rsidR="00706FBF" w:rsidRPr="00A15154">
        <w:rPr>
          <w:i/>
          <w:color w:val="000000" w:themeColor="text1"/>
          <w:szCs w:val="28"/>
        </w:rPr>
        <w:t xml:space="preserve"> be arrested </w:t>
      </w:r>
      <w:r w:rsidR="00706FBF" w:rsidRPr="00A15154">
        <w:rPr>
          <w:b/>
          <w:i/>
          <w:color w:val="000000" w:themeColor="text1"/>
          <w:szCs w:val="28"/>
          <w:u w:val="single"/>
        </w:rPr>
        <w:t>unless</w:t>
      </w:r>
      <w:r w:rsidR="00706FBF" w:rsidRPr="00A15154">
        <w:rPr>
          <w:b/>
          <w:i/>
          <w:color w:val="000000" w:themeColor="text1"/>
          <w:szCs w:val="28"/>
        </w:rPr>
        <w:t xml:space="preserve"> </w:t>
      </w:r>
      <w:r w:rsidR="00706FBF" w:rsidRPr="00A15154">
        <w:rPr>
          <w:i/>
          <w:color w:val="000000" w:themeColor="text1"/>
          <w:szCs w:val="28"/>
        </w:rPr>
        <w:t xml:space="preserve">you fail to attend court on </w:t>
      </w:r>
      <w:r w:rsidR="00273115" w:rsidRPr="00A15154">
        <w:rPr>
          <w:i/>
          <w:color w:val="000000" w:themeColor="text1"/>
          <w:szCs w:val="28"/>
        </w:rPr>
        <w:t xml:space="preserve">the next court date of </w:t>
      </w:r>
      <w:proofErr w:type="spellStart"/>
      <w:r w:rsidR="00273115" w:rsidRPr="00A15154">
        <w:rPr>
          <w:i/>
          <w:color w:val="000000" w:themeColor="text1"/>
          <w:szCs w:val="28"/>
        </w:rPr>
        <w:t>xxxxxxx</w:t>
      </w:r>
      <w:proofErr w:type="spellEnd"/>
      <w:r w:rsidR="00273115" w:rsidRPr="00A15154">
        <w:rPr>
          <w:i/>
          <w:color w:val="000000" w:themeColor="text1"/>
          <w:szCs w:val="28"/>
        </w:rPr>
        <w:t>.</w:t>
      </w:r>
      <w:r w:rsidR="00213A82" w:rsidRPr="00A15154">
        <w:rPr>
          <w:i/>
          <w:color w:val="000000" w:themeColor="text1"/>
          <w:szCs w:val="28"/>
        </w:rPr>
        <w:t xml:space="preserve"> </w:t>
      </w:r>
      <w:r w:rsidR="002C1923" w:rsidRPr="00A15154">
        <w:rPr>
          <w:i/>
          <w:color w:val="000000" w:themeColor="text1"/>
          <w:szCs w:val="28"/>
        </w:rPr>
        <w:t>[</w:t>
      </w:r>
      <w:r w:rsidR="00213A82" w:rsidRPr="00A15154">
        <w:rPr>
          <w:i/>
          <w:color w:val="000000" w:themeColor="text1"/>
          <w:szCs w:val="28"/>
        </w:rPr>
        <w:t>repeat the court date above</w:t>
      </w:r>
      <w:r w:rsidR="002C1923" w:rsidRPr="00A15154">
        <w:rPr>
          <w:i/>
          <w:color w:val="000000" w:themeColor="text1"/>
          <w:szCs w:val="28"/>
        </w:rPr>
        <w:t>]</w:t>
      </w:r>
      <w:r w:rsidR="00213A82" w:rsidRPr="00A15154">
        <w:rPr>
          <w:i/>
          <w:color w:val="000000" w:themeColor="text1"/>
          <w:szCs w:val="28"/>
        </w:rPr>
        <w:t>.</w:t>
      </w:r>
      <w:r w:rsidR="001C18CA" w:rsidRPr="00A15154">
        <w:rPr>
          <w:i/>
          <w:color w:val="000000" w:themeColor="text1"/>
          <w:szCs w:val="28"/>
        </w:rPr>
        <w:t xml:space="preserve"> Everyone is free to leave without addressing the </w:t>
      </w:r>
      <w:r w:rsidR="00663C58" w:rsidRPr="00A15154">
        <w:rPr>
          <w:i/>
          <w:color w:val="000000" w:themeColor="text1"/>
          <w:szCs w:val="28"/>
        </w:rPr>
        <w:t>court,</w:t>
      </w:r>
      <w:r w:rsidR="00213A82" w:rsidRPr="00A15154">
        <w:rPr>
          <w:i/>
          <w:color w:val="000000" w:themeColor="text1"/>
          <w:szCs w:val="28"/>
        </w:rPr>
        <w:t xml:space="preserve"> but you must return to court on </w:t>
      </w:r>
      <w:proofErr w:type="spellStart"/>
      <w:r w:rsidR="00213A82" w:rsidRPr="00A15154">
        <w:rPr>
          <w:i/>
          <w:color w:val="000000" w:themeColor="text1"/>
          <w:szCs w:val="28"/>
        </w:rPr>
        <w:t>xxxxxxx</w:t>
      </w:r>
      <w:proofErr w:type="spellEnd"/>
      <w:r w:rsidR="00213A82" w:rsidRPr="00A15154">
        <w:rPr>
          <w:i/>
          <w:color w:val="000000" w:themeColor="text1"/>
          <w:szCs w:val="28"/>
        </w:rPr>
        <w:t xml:space="preserve"> </w:t>
      </w:r>
      <w:r w:rsidR="002C1923" w:rsidRPr="00A15154">
        <w:rPr>
          <w:i/>
          <w:color w:val="000000" w:themeColor="text1"/>
          <w:szCs w:val="28"/>
        </w:rPr>
        <w:t>[</w:t>
      </w:r>
      <w:r w:rsidR="00213A82" w:rsidRPr="00A15154">
        <w:rPr>
          <w:i/>
          <w:color w:val="000000" w:themeColor="text1"/>
          <w:szCs w:val="28"/>
        </w:rPr>
        <w:t>repeat the same court date as above</w:t>
      </w:r>
      <w:r w:rsidR="002C1923" w:rsidRPr="00A15154">
        <w:rPr>
          <w:i/>
          <w:color w:val="000000" w:themeColor="text1"/>
          <w:szCs w:val="28"/>
        </w:rPr>
        <w:t>]</w:t>
      </w:r>
      <w:r w:rsidR="00213A82" w:rsidRPr="00A15154">
        <w:rPr>
          <w:i/>
          <w:color w:val="000000" w:themeColor="text1"/>
          <w:szCs w:val="28"/>
        </w:rPr>
        <w:t>.</w:t>
      </w:r>
    </w:p>
    <w:p w14:paraId="3F061235" w14:textId="5A01C778" w:rsidR="00227C10" w:rsidRPr="00A15154" w:rsidRDefault="00213A82" w:rsidP="002A32C3">
      <w:pPr>
        <w:pStyle w:val="ListParagraph"/>
        <w:contextualSpacing w:val="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lastRenderedPageBreak/>
        <w:t>However</w:t>
      </w:r>
      <w:r w:rsidR="004A1F1E" w:rsidRPr="00A15154">
        <w:rPr>
          <w:i/>
          <w:color w:val="000000" w:themeColor="text1"/>
          <w:szCs w:val="28"/>
        </w:rPr>
        <w:t xml:space="preserve">, </w:t>
      </w:r>
      <w:r w:rsidR="00BC04ED" w:rsidRPr="00A15154">
        <w:rPr>
          <w:i/>
          <w:color w:val="000000" w:themeColor="text1"/>
          <w:szCs w:val="28"/>
        </w:rPr>
        <w:t>if</w:t>
      </w:r>
      <w:r w:rsidR="001C18CA" w:rsidRPr="00A15154">
        <w:rPr>
          <w:i/>
          <w:color w:val="000000" w:themeColor="text1"/>
          <w:szCs w:val="28"/>
        </w:rPr>
        <w:t xml:space="preserve"> anyone wishes to speak to their matter</w:t>
      </w:r>
      <w:r w:rsidR="00BC04ED" w:rsidRPr="00A15154">
        <w:rPr>
          <w:i/>
          <w:color w:val="000000" w:themeColor="text1"/>
          <w:szCs w:val="28"/>
        </w:rPr>
        <w:t xml:space="preserve"> in the courtroom today</w:t>
      </w:r>
      <w:r w:rsidR="00BD5BA6" w:rsidRPr="00A15154">
        <w:rPr>
          <w:i/>
          <w:color w:val="000000" w:themeColor="text1"/>
          <w:szCs w:val="28"/>
        </w:rPr>
        <w:t xml:space="preserve"> because it is urgent</w:t>
      </w:r>
      <w:r w:rsidR="001C18CA" w:rsidRPr="00A15154">
        <w:rPr>
          <w:i/>
          <w:color w:val="000000" w:themeColor="text1"/>
          <w:szCs w:val="28"/>
        </w:rPr>
        <w:t xml:space="preserve">, </w:t>
      </w:r>
      <w:r w:rsidR="00BC04ED" w:rsidRPr="00A15154">
        <w:rPr>
          <w:i/>
          <w:color w:val="000000" w:themeColor="text1"/>
          <w:szCs w:val="28"/>
        </w:rPr>
        <w:t xml:space="preserve">you </w:t>
      </w:r>
      <w:r w:rsidR="001C18CA" w:rsidRPr="00A15154">
        <w:rPr>
          <w:i/>
          <w:color w:val="000000" w:themeColor="text1"/>
          <w:szCs w:val="28"/>
        </w:rPr>
        <w:t xml:space="preserve">may remain in court to do so. </w:t>
      </w:r>
      <w:r w:rsidR="008427DF" w:rsidRPr="00A15154">
        <w:rPr>
          <w:i/>
          <w:color w:val="000000" w:themeColor="text1"/>
          <w:szCs w:val="28"/>
        </w:rPr>
        <w:t xml:space="preserve">Here are some examples of why you may wish to remain in the courtroom and </w:t>
      </w:r>
      <w:r w:rsidR="00410BFC" w:rsidRPr="00A15154">
        <w:rPr>
          <w:i/>
          <w:color w:val="000000" w:themeColor="text1"/>
          <w:szCs w:val="28"/>
        </w:rPr>
        <w:t>s</w:t>
      </w:r>
      <w:r w:rsidR="008427DF" w:rsidRPr="00A15154">
        <w:rPr>
          <w:i/>
          <w:color w:val="000000" w:themeColor="text1"/>
          <w:szCs w:val="28"/>
        </w:rPr>
        <w:t>peak to your matter today</w:t>
      </w:r>
      <w:r w:rsidR="00EA0F9B" w:rsidRPr="00A15154">
        <w:rPr>
          <w:i/>
          <w:color w:val="000000" w:themeColor="text1"/>
          <w:szCs w:val="28"/>
        </w:rPr>
        <w:t xml:space="preserve">: </w:t>
      </w:r>
    </w:p>
    <w:p w14:paraId="3265135A" w14:textId="6D00CD0B" w:rsidR="00EA0F9B" w:rsidRPr="00A15154" w:rsidRDefault="006D084A" w:rsidP="002A32C3">
      <w:pPr>
        <w:pStyle w:val="ListParagraph"/>
        <w:numPr>
          <w:ilvl w:val="0"/>
          <w:numId w:val="6"/>
        </w:numPr>
        <w:contextualSpacing w:val="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t>y</w:t>
      </w:r>
      <w:r w:rsidR="00EA0F9B" w:rsidRPr="00A15154">
        <w:rPr>
          <w:i/>
          <w:color w:val="000000" w:themeColor="text1"/>
          <w:szCs w:val="28"/>
        </w:rPr>
        <w:t xml:space="preserve">ou may wish to plead guilty before </w:t>
      </w:r>
      <w:proofErr w:type="spellStart"/>
      <w:r w:rsidR="00EA0F9B" w:rsidRPr="00A15154">
        <w:rPr>
          <w:i/>
          <w:color w:val="000000" w:themeColor="text1"/>
          <w:szCs w:val="28"/>
        </w:rPr>
        <w:t>xxxxxx</w:t>
      </w:r>
      <w:proofErr w:type="spellEnd"/>
      <w:r w:rsidR="00EA0F9B" w:rsidRPr="00A15154">
        <w:rPr>
          <w:i/>
          <w:color w:val="000000" w:themeColor="text1"/>
          <w:szCs w:val="28"/>
        </w:rPr>
        <w:t xml:space="preserve"> date </w:t>
      </w:r>
      <w:r w:rsidR="00035F97" w:rsidRPr="00A15154">
        <w:rPr>
          <w:i/>
          <w:color w:val="000000" w:themeColor="text1"/>
          <w:szCs w:val="28"/>
        </w:rPr>
        <w:t>[</w:t>
      </w:r>
      <w:r w:rsidR="00EA0F9B" w:rsidRPr="00A15154">
        <w:rPr>
          <w:i/>
          <w:color w:val="000000" w:themeColor="text1"/>
          <w:szCs w:val="28"/>
        </w:rPr>
        <w:t>repeat date above</w:t>
      </w:r>
      <w:r w:rsidR="00035F97" w:rsidRPr="00A15154">
        <w:rPr>
          <w:i/>
          <w:color w:val="000000" w:themeColor="text1"/>
          <w:szCs w:val="28"/>
        </w:rPr>
        <w:t>]</w:t>
      </w:r>
      <w:r w:rsidR="00EA0F9B" w:rsidRPr="00A15154">
        <w:rPr>
          <w:i/>
          <w:color w:val="000000" w:themeColor="text1"/>
          <w:szCs w:val="28"/>
        </w:rPr>
        <w:t>;</w:t>
      </w:r>
    </w:p>
    <w:p w14:paraId="0415DD41" w14:textId="72644637" w:rsidR="00EA0F9B" w:rsidRPr="00A15154" w:rsidRDefault="006D084A" w:rsidP="002A32C3">
      <w:pPr>
        <w:pStyle w:val="ListParagraph"/>
        <w:numPr>
          <w:ilvl w:val="0"/>
          <w:numId w:val="6"/>
        </w:numPr>
        <w:contextualSpacing w:val="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t>y</w:t>
      </w:r>
      <w:r w:rsidR="00EA0F9B" w:rsidRPr="00A15154">
        <w:rPr>
          <w:i/>
          <w:color w:val="000000" w:themeColor="text1"/>
          <w:szCs w:val="28"/>
        </w:rPr>
        <w:t xml:space="preserve">ou may wish to </w:t>
      </w:r>
      <w:r w:rsidR="00410BFC" w:rsidRPr="00A15154">
        <w:rPr>
          <w:i/>
          <w:color w:val="000000" w:themeColor="text1"/>
          <w:szCs w:val="28"/>
        </w:rPr>
        <w:t xml:space="preserve">request a different return </w:t>
      </w:r>
      <w:r w:rsidR="00EA0F9B" w:rsidRPr="00A15154">
        <w:rPr>
          <w:i/>
          <w:color w:val="000000" w:themeColor="text1"/>
          <w:szCs w:val="28"/>
        </w:rPr>
        <w:t xml:space="preserve">court </w:t>
      </w:r>
      <w:r w:rsidR="00410BFC" w:rsidRPr="00A15154">
        <w:rPr>
          <w:i/>
          <w:color w:val="000000" w:themeColor="text1"/>
          <w:szCs w:val="28"/>
        </w:rPr>
        <w:t>date;</w:t>
      </w:r>
    </w:p>
    <w:p w14:paraId="1AE3EBEF" w14:textId="5DAA2747" w:rsidR="00EA0F9B" w:rsidRPr="00A15154" w:rsidRDefault="006D084A" w:rsidP="002A32C3">
      <w:pPr>
        <w:pStyle w:val="ListParagraph"/>
        <w:numPr>
          <w:ilvl w:val="0"/>
          <w:numId w:val="6"/>
        </w:numPr>
        <w:contextualSpacing w:val="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t>y</w:t>
      </w:r>
      <w:r w:rsidR="00EA0F9B" w:rsidRPr="00A15154">
        <w:rPr>
          <w:i/>
          <w:color w:val="000000" w:themeColor="text1"/>
          <w:szCs w:val="28"/>
        </w:rPr>
        <w:t>ou may</w:t>
      </w:r>
      <w:r w:rsidR="00410BFC" w:rsidRPr="00A15154">
        <w:rPr>
          <w:i/>
          <w:color w:val="000000" w:themeColor="text1"/>
          <w:szCs w:val="28"/>
        </w:rPr>
        <w:t xml:space="preserve"> wish a quicker return </w:t>
      </w:r>
      <w:r w:rsidR="00EA0F9B" w:rsidRPr="00A15154">
        <w:rPr>
          <w:i/>
          <w:color w:val="000000" w:themeColor="text1"/>
          <w:szCs w:val="28"/>
        </w:rPr>
        <w:t xml:space="preserve">court </w:t>
      </w:r>
      <w:r w:rsidR="00410BFC" w:rsidRPr="00A15154">
        <w:rPr>
          <w:i/>
          <w:color w:val="000000" w:themeColor="text1"/>
          <w:szCs w:val="28"/>
        </w:rPr>
        <w:t xml:space="preserve">date as </w:t>
      </w:r>
      <w:r w:rsidR="00EA0F9B" w:rsidRPr="00A15154">
        <w:rPr>
          <w:i/>
          <w:color w:val="000000" w:themeColor="text1"/>
          <w:szCs w:val="28"/>
        </w:rPr>
        <w:t xml:space="preserve">you may be </w:t>
      </w:r>
      <w:r w:rsidR="00410BFC" w:rsidRPr="00A15154">
        <w:rPr>
          <w:i/>
          <w:color w:val="000000" w:themeColor="text1"/>
          <w:szCs w:val="28"/>
        </w:rPr>
        <w:t>considering Stream A for an impaired driving charge;</w:t>
      </w:r>
    </w:p>
    <w:p w14:paraId="76370853" w14:textId="64C369FB" w:rsidR="00410BFC" w:rsidRPr="00A15154" w:rsidRDefault="00C34DC8" w:rsidP="002A32C3">
      <w:pPr>
        <w:pStyle w:val="ListParagraph"/>
        <w:numPr>
          <w:ilvl w:val="0"/>
          <w:numId w:val="6"/>
        </w:numPr>
        <w:contextualSpacing w:val="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t xml:space="preserve">or you may expect that your matter is being </w:t>
      </w:r>
      <w:r w:rsidR="00410BFC" w:rsidRPr="00A15154">
        <w:rPr>
          <w:i/>
          <w:color w:val="000000" w:themeColor="text1"/>
          <w:szCs w:val="28"/>
        </w:rPr>
        <w:t xml:space="preserve">withdrawn </w:t>
      </w:r>
      <w:r w:rsidRPr="00A15154">
        <w:rPr>
          <w:i/>
          <w:color w:val="000000" w:themeColor="text1"/>
          <w:szCs w:val="28"/>
        </w:rPr>
        <w:t>to</w:t>
      </w:r>
      <w:r w:rsidR="00410BFC" w:rsidRPr="00A15154">
        <w:rPr>
          <w:i/>
          <w:color w:val="000000" w:themeColor="text1"/>
          <w:szCs w:val="28"/>
        </w:rPr>
        <w:t xml:space="preserve">day due to completion of diversion or </w:t>
      </w:r>
      <w:r w:rsidRPr="00A15154">
        <w:rPr>
          <w:i/>
          <w:color w:val="000000" w:themeColor="text1"/>
          <w:szCs w:val="28"/>
        </w:rPr>
        <w:t xml:space="preserve">based upon your </w:t>
      </w:r>
      <w:r w:rsidR="00410BFC" w:rsidRPr="00A15154">
        <w:rPr>
          <w:i/>
          <w:color w:val="000000" w:themeColor="text1"/>
          <w:szCs w:val="28"/>
        </w:rPr>
        <w:t>discussions with the Crown</w:t>
      </w:r>
      <w:r w:rsidRPr="00A15154">
        <w:rPr>
          <w:i/>
          <w:color w:val="000000" w:themeColor="text1"/>
          <w:szCs w:val="28"/>
        </w:rPr>
        <w:t xml:space="preserve"> Attorney</w:t>
      </w:r>
      <w:r w:rsidR="00535EB6" w:rsidRPr="00A15154">
        <w:rPr>
          <w:i/>
          <w:color w:val="000000" w:themeColor="text1"/>
          <w:szCs w:val="28"/>
        </w:rPr>
        <w:t xml:space="preserve"> or your lawyer or duty counsel.</w:t>
      </w:r>
    </w:p>
    <w:p w14:paraId="366B347D" w14:textId="331708C0" w:rsidR="00C34DC8" w:rsidRPr="00A15154" w:rsidRDefault="00C34DC8" w:rsidP="002A32C3">
      <w:pPr>
        <w:pStyle w:val="ListParagraph"/>
        <w:contextualSpacing w:val="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t>There may be other reason</w:t>
      </w:r>
      <w:r w:rsidR="00535EB6" w:rsidRPr="00A15154">
        <w:rPr>
          <w:i/>
          <w:color w:val="000000" w:themeColor="text1"/>
          <w:szCs w:val="28"/>
        </w:rPr>
        <w:t>s</w:t>
      </w:r>
      <w:r w:rsidRPr="00A15154">
        <w:rPr>
          <w:i/>
          <w:color w:val="000000" w:themeColor="text1"/>
          <w:szCs w:val="28"/>
        </w:rPr>
        <w:t xml:space="preserve"> why you wish to stay in court and speak to your matter that I have not </w:t>
      </w:r>
      <w:r w:rsidR="00535EB6" w:rsidRPr="00A15154">
        <w:rPr>
          <w:i/>
          <w:color w:val="000000" w:themeColor="text1"/>
          <w:szCs w:val="28"/>
        </w:rPr>
        <w:t>mentioned.</w:t>
      </w:r>
    </w:p>
    <w:p w14:paraId="5EFCCBC8" w14:textId="1A8F1787" w:rsidR="00C34DC8" w:rsidRPr="00A15154" w:rsidRDefault="00E82D9D" w:rsidP="002A32C3">
      <w:pPr>
        <w:ind w:left="720"/>
        <w:jc w:val="both"/>
        <w:rPr>
          <w:i/>
          <w:color w:val="000000" w:themeColor="text1"/>
          <w:szCs w:val="28"/>
        </w:rPr>
      </w:pPr>
      <w:r w:rsidRPr="00A15154">
        <w:rPr>
          <w:i/>
          <w:color w:val="000000" w:themeColor="text1"/>
          <w:szCs w:val="28"/>
        </w:rPr>
        <w:t>I will now pause for a moment to allow those of you</w:t>
      </w:r>
      <w:r w:rsidR="00D2657C" w:rsidRPr="00A15154">
        <w:rPr>
          <w:i/>
          <w:color w:val="000000" w:themeColor="text1"/>
          <w:szCs w:val="28"/>
        </w:rPr>
        <w:t xml:space="preserve"> who wish to leave the courthouse to do so.</w:t>
      </w:r>
    </w:p>
    <w:p w14:paraId="18C70E27" w14:textId="610906F2" w:rsidR="00AB3884" w:rsidRDefault="00AB3884" w:rsidP="002A32C3">
      <w:pPr>
        <w:jc w:val="both"/>
      </w:pPr>
      <w:r w:rsidRPr="001F0FD1">
        <w:t xml:space="preserve">The </w:t>
      </w:r>
      <w:r w:rsidR="00785FC8" w:rsidRPr="001F0FD1">
        <w:t xml:space="preserve">process for endorsing the </w:t>
      </w:r>
      <w:proofErr w:type="spellStart"/>
      <w:r w:rsidRPr="001F0FD1">
        <w:t>Informations</w:t>
      </w:r>
      <w:proofErr w:type="spellEnd"/>
      <w:r w:rsidRPr="001F0FD1">
        <w:t xml:space="preserve"> for these matters will be addressed in </w:t>
      </w:r>
      <w:hyperlink w:anchor="_Addressing_jurisdiction_over" w:history="1">
        <w:r w:rsidRPr="001F0FD1">
          <w:rPr>
            <w:rStyle w:val="Hyperlink"/>
          </w:rPr>
          <w:t>step 4, below</w:t>
        </w:r>
      </w:hyperlink>
      <w:r w:rsidRPr="001F0FD1">
        <w:t>.</w:t>
      </w:r>
    </w:p>
    <w:p w14:paraId="50DFB10D" w14:textId="25BD51B9" w:rsidR="008D18B1" w:rsidRDefault="008D18B1" w:rsidP="002A32C3">
      <w:pPr>
        <w:jc w:val="both"/>
      </w:pPr>
      <w:r>
        <w:t xml:space="preserve">The judicial officer, Crown, court reporter, court </w:t>
      </w:r>
      <w:r w:rsidRPr="00334BEB">
        <w:t>clerk and duty counsel</w:t>
      </w:r>
      <w:r>
        <w:t xml:space="preserve"> (where applicable) will remain in the case management court</w:t>
      </w:r>
      <w:r w:rsidR="003B597B">
        <w:t xml:space="preserve"> to address and endorse the </w:t>
      </w:r>
      <w:proofErr w:type="spellStart"/>
      <w:r w:rsidR="003B597B">
        <w:t>Informations</w:t>
      </w:r>
      <w:proofErr w:type="spellEnd"/>
      <w:r w:rsidR="00785FC8">
        <w:t>.</w:t>
      </w:r>
    </w:p>
    <w:p w14:paraId="1E6BE7EA" w14:textId="59599635" w:rsidR="008D18B1" w:rsidRPr="008D18B1" w:rsidRDefault="008D18B1" w:rsidP="002A32C3">
      <w:pPr>
        <w:pStyle w:val="Heading3"/>
        <w:jc w:val="both"/>
      </w:pPr>
      <w:r w:rsidRPr="008D18B1">
        <w:t xml:space="preserve">Addressing individual matters </w:t>
      </w:r>
      <w:r>
        <w:t xml:space="preserve">where accused persons are present in the body of </w:t>
      </w:r>
      <w:r w:rsidRPr="00C03FE3">
        <w:t>the</w:t>
      </w:r>
      <w:r>
        <w:t xml:space="preserve"> </w:t>
      </w:r>
      <w:r w:rsidR="007F7685">
        <w:t xml:space="preserve">court </w:t>
      </w:r>
      <w:r>
        <w:t>(to clear the court</w:t>
      </w:r>
      <w:r w:rsidR="008F5CE6">
        <w:t>room</w:t>
      </w:r>
      <w:r>
        <w:t>)</w:t>
      </w:r>
    </w:p>
    <w:p w14:paraId="61BFEA5F" w14:textId="28415BBA" w:rsidR="00D2657C" w:rsidRDefault="00C0062B" w:rsidP="002A32C3">
      <w:pPr>
        <w:jc w:val="both"/>
      </w:pPr>
      <w:r>
        <w:t>Subject to addressing any in-custody matters</w:t>
      </w:r>
      <w:r w:rsidR="00AB3884">
        <w:t xml:space="preserve"> (see step 3, below)</w:t>
      </w:r>
      <w:r>
        <w:t>, j</w:t>
      </w:r>
      <w:r w:rsidR="008D18B1">
        <w:t>udicial officers then address i</w:t>
      </w:r>
      <w:r w:rsidR="002949D3">
        <w:t xml:space="preserve">ndividual matters </w:t>
      </w:r>
      <w:r w:rsidR="008847F8">
        <w:t xml:space="preserve">where </w:t>
      </w:r>
      <w:r w:rsidR="008D18B1">
        <w:t xml:space="preserve">accused persons have remained in court because they want to have their </w:t>
      </w:r>
      <w:r w:rsidR="00702235">
        <w:t xml:space="preserve">matter </w:t>
      </w:r>
      <w:r w:rsidR="008D18B1">
        <w:t>addressed individually because they consider it urgent</w:t>
      </w:r>
      <w:r w:rsidR="002949D3">
        <w:t>.</w:t>
      </w:r>
    </w:p>
    <w:p w14:paraId="2DF3817E" w14:textId="3ECCE397" w:rsidR="008D18B1" w:rsidRDefault="008D18B1" w:rsidP="002A32C3">
      <w:pPr>
        <w:pStyle w:val="Heading3"/>
        <w:jc w:val="both"/>
      </w:pPr>
      <w:r>
        <w:t>Address any in-custody matters</w:t>
      </w:r>
    </w:p>
    <w:p w14:paraId="4E54252B" w14:textId="6D5154DC" w:rsidR="00C0062B" w:rsidRDefault="008D18B1" w:rsidP="002A32C3">
      <w:pPr>
        <w:jc w:val="both"/>
      </w:pPr>
      <w:r w:rsidRPr="008D18B1">
        <w:t xml:space="preserve">If there are </w:t>
      </w:r>
      <w:r>
        <w:t>in-custody matters (e.g. in-person case management appearances, video remand appearances</w:t>
      </w:r>
      <w:r w:rsidR="000A4C0A">
        <w:t xml:space="preserve"> or bail appearances</w:t>
      </w:r>
      <w:r>
        <w:t>)</w:t>
      </w:r>
      <w:r w:rsidR="000A4C0A">
        <w:t xml:space="preserve">, </w:t>
      </w:r>
      <w:r w:rsidR="002D040F">
        <w:t xml:space="preserve">the presiding judicial officer </w:t>
      </w:r>
      <w:r w:rsidR="00C0062B">
        <w:t xml:space="preserve">must </w:t>
      </w:r>
      <w:r w:rsidR="002D040F">
        <w:t>ensure that these matters are addressed</w:t>
      </w:r>
      <w:r w:rsidR="007F7685">
        <w:t xml:space="preserve"> </w:t>
      </w:r>
      <w:r w:rsidR="002D040F">
        <w:t>as soon as they are ready to be addressed and ensure that any video time slots are respected.</w:t>
      </w:r>
    </w:p>
    <w:p w14:paraId="4F0095BD" w14:textId="75CC4E3B" w:rsidR="00C0062B" w:rsidRPr="00C0062B" w:rsidRDefault="00C0062B" w:rsidP="002A32C3">
      <w:pPr>
        <w:jc w:val="both"/>
        <w:rPr>
          <w:b/>
        </w:rPr>
      </w:pPr>
      <w:r w:rsidRPr="00C0062B">
        <w:rPr>
          <w:b/>
        </w:rPr>
        <w:t>N</w:t>
      </w:r>
      <w:r w:rsidR="002F77DA">
        <w:rPr>
          <w:b/>
        </w:rPr>
        <w:t>OTE</w:t>
      </w:r>
      <w:r w:rsidRPr="00C0062B">
        <w:rPr>
          <w:b/>
        </w:rPr>
        <w:t xml:space="preserve">: </w:t>
      </w:r>
      <w:r>
        <w:rPr>
          <w:b/>
        </w:rPr>
        <w:t xml:space="preserve">The presumptive 10-week adjournment does not apply to accused persons who are in custody. </w:t>
      </w:r>
    </w:p>
    <w:p w14:paraId="3F42AF4D" w14:textId="3A3B66F1" w:rsidR="008D18B1" w:rsidRPr="008D18B1" w:rsidRDefault="008D18B1" w:rsidP="002A32C3">
      <w:pPr>
        <w:pStyle w:val="Heading3"/>
        <w:jc w:val="both"/>
      </w:pPr>
      <w:bookmarkStart w:id="4" w:name="_Addressing_jurisdiction_over"/>
      <w:bookmarkEnd w:id="4"/>
      <w:r>
        <w:t>Ad</w:t>
      </w:r>
      <w:r w:rsidR="00AB3884">
        <w:t>dressing jurisdiction over and ad</w:t>
      </w:r>
      <w:r>
        <w:t>journ</w:t>
      </w:r>
      <w:r w:rsidR="00AB3884">
        <w:t xml:space="preserve">ing all </w:t>
      </w:r>
      <w:r>
        <w:t xml:space="preserve">matters </w:t>
      </w:r>
      <w:r w:rsidR="00AB3884">
        <w:t xml:space="preserve">on the docket in the absence of the </w:t>
      </w:r>
      <w:r w:rsidR="00C0062B">
        <w:t>accused</w:t>
      </w:r>
    </w:p>
    <w:p w14:paraId="57CD1A6F" w14:textId="7255C13F" w:rsidR="002949D3" w:rsidRDefault="002949D3" w:rsidP="002A32C3">
      <w:pPr>
        <w:jc w:val="both"/>
      </w:pPr>
      <w:r>
        <w:t xml:space="preserve">Once individual matters </w:t>
      </w:r>
      <w:r w:rsidR="00C0062B">
        <w:t>have been addressed</w:t>
      </w:r>
      <w:r w:rsidR="00AB3884">
        <w:t xml:space="preserve"> (steps 2 and 3)</w:t>
      </w:r>
      <w:r>
        <w:t xml:space="preserve">, </w:t>
      </w:r>
      <w:r w:rsidR="00DB4E57">
        <w:t xml:space="preserve">the </w:t>
      </w:r>
      <w:r>
        <w:t xml:space="preserve">judicial officer will address the </w:t>
      </w:r>
      <w:proofErr w:type="spellStart"/>
      <w:r w:rsidR="00AB3884">
        <w:t>Informations</w:t>
      </w:r>
      <w:proofErr w:type="spellEnd"/>
      <w:r w:rsidR="00AB3884">
        <w:t xml:space="preserve"> for all other </w:t>
      </w:r>
      <w:r>
        <w:t>matters</w:t>
      </w:r>
      <w:r w:rsidR="00BE3F64">
        <w:t xml:space="preserve"> </w:t>
      </w:r>
      <w:r w:rsidR="00AB3884">
        <w:t xml:space="preserve">on the docket </w:t>
      </w:r>
      <w:r w:rsidR="00BE3F64">
        <w:t>(</w:t>
      </w:r>
      <w:r w:rsidR="00AB3884">
        <w:t xml:space="preserve">in the absence of the </w:t>
      </w:r>
      <w:r w:rsidR="00BE3F64">
        <w:t>accused) in order to retain jurisdiction over each case.</w:t>
      </w:r>
      <w:r w:rsidR="007F7685">
        <w:t xml:space="preserve">  This will be done </w:t>
      </w:r>
      <w:r w:rsidR="008147FB">
        <w:t xml:space="preserve">on </w:t>
      </w:r>
      <w:r w:rsidR="007F7685">
        <w:t>the record in the courtroom.</w:t>
      </w:r>
    </w:p>
    <w:p w14:paraId="0CA79105" w14:textId="4EE3383D" w:rsidR="00BE3F64" w:rsidRDefault="00BE3F64" w:rsidP="002A32C3">
      <w:pPr>
        <w:jc w:val="both"/>
      </w:pPr>
      <w:r>
        <w:t xml:space="preserve">Once </w:t>
      </w:r>
      <w:r w:rsidR="00AB3884">
        <w:t xml:space="preserve">the </w:t>
      </w:r>
      <w:r>
        <w:t>judicial officer is satisfied that there is jurisdiction over the matter (</w:t>
      </w:r>
      <w:r w:rsidR="00AB3884">
        <w:t xml:space="preserve">i.e., </w:t>
      </w:r>
      <w:r>
        <w:t>that the accused person’s matter is properly before the court), the officer must:</w:t>
      </w:r>
    </w:p>
    <w:p w14:paraId="2280A836" w14:textId="70A34237" w:rsidR="00BE3F64" w:rsidRDefault="00BE3F64" w:rsidP="002A32C3">
      <w:pPr>
        <w:pStyle w:val="ListParagraph"/>
        <w:numPr>
          <w:ilvl w:val="0"/>
          <w:numId w:val="9"/>
        </w:numPr>
        <w:ind w:left="714" w:hanging="357"/>
        <w:contextualSpacing w:val="0"/>
        <w:jc w:val="both"/>
      </w:pPr>
      <w:r>
        <w:lastRenderedPageBreak/>
        <w:t>Adjourn the matter to the specified date</w:t>
      </w:r>
      <w:r w:rsidR="00E64D10">
        <w:t xml:space="preserve">; and </w:t>
      </w:r>
      <w:r>
        <w:t xml:space="preserve"> </w:t>
      </w:r>
    </w:p>
    <w:p w14:paraId="1CF43784" w14:textId="7426ADF4" w:rsidR="0005043F" w:rsidRPr="0005043F" w:rsidRDefault="00BE3F64" w:rsidP="002A32C3">
      <w:pPr>
        <w:pStyle w:val="ListParagraph"/>
        <w:numPr>
          <w:ilvl w:val="0"/>
          <w:numId w:val="5"/>
        </w:numPr>
        <w:jc w:val="both"/>
      </w:pPr>
      <w:r>
        <w:t>Issue a bench warrant with discretion under section</w:t>
      </w:r>
      <w:r w:rsidR="00473FB6">
        <w:t>s</w:t>
      </w:r>
      <w:r>
        <w:t xml:space="preserve"> 512(1) and 511(3) of the </w:t>
      </w:r>
      <w:r w:rsidRPr="00BE3F64">
        <w:rPr>
          <w:i/>
        </w:rPr>
        <w:t>Criminal Code</w:t>
      </w:r>
      <w:r w:rsidR="0005043F">
        <w:rPr>
          <w:i/>
        </w:rPr>
        <w:t xml:space="preserve"> </w:t>
      </w:r>
    </w:p>
    <w:p w14:paraId="02569E8E" w14:textId="7DF39A90" w:rsidR="0005043F" w:rsidRDefault="00AB3884" w:rsidP="002A32C3">
      <w:pPr>
        <w:jc w:val="both"/>
      </w:pPr>
      <w:r>
        <w:t xml:space="preserve">Here </w:t>
      </w:r>
      <w:r w:rsidR="0005043F">
        <w:t>is some suggested text:</w:t>
      </w:r>
    </w:p>
    <w:p w14:paraId="49B2F81E" w14:textId="311613E8" w:rsidR="0005043F" w:rsidRPr="0026452A" w:rsidRDefault="00AB3884" w:rsidP="002A32C3">
      <w:pPr>
        <w:ind w:left="720"/>
        <w:jc w:val="both"/>
        <w:rPr>
          <w:i/>
          <w:color w:val="000000" w:themeColor="text1"/>
        </w:rPr>
      </w:pPr>
      <w:r w:rsidRPr="0026452A">
        <w:rPr>
          <w:rFonts w:ascii="Arial" w:hAnsi="Arial" w:cs="Arial"/>
          <w:i/>
          <w:color w:val="000000" w:themeColor="text1"/>
          <w:szCs w:val="24"/>
        </w:rPr>
        <w:t xml:space="preserve">The court is satisfied that it is in the public interest to adjourn this matter to [insert date].  A discretionary bench warrant will issue under sections 512(1) and 511(3) of the </w:t>
      </w:r>
      <w:r w:rsidRPr="0026452A">
        <w:rPr>
          <w:rFonts w:ascii="Arial" w:hAnsi="Arial" w:cs="Arial"/>
          <w:i/>
          <w:iCs/>
          <w:color w:val="000000" w:themeColor="text1"/>
          <w:szCs w:val="24"/>
        </w:rPr>
        <w:t>Criminal Code</w:t>
      </w:r>
      <w:r w:rsidRPr="0026452A">
        <w:rPr>
          <w:rFonts w:ascii="Arial" w:hAnsi="Arial" w:cs="Arial"/>
          <w:i/>
          <w:color w:val="000000" w:themeColor="text1"/>
          <w:szCs w:val="24"/>
        </w:rPr>
        <w:t>.”</w:t>
      </w:r>
    </w:p>
    <w:p w14:paraId="37F55FC8" w14:textId="5142AF73" w:rsidR="00DB4E57" w:rsidRDefault="0005043F" w:rsidP="002A32C3">
      <w:pPr>
        <w:jc w:val="both"/>
      </w:pPr>
      <w:r w:rsidRPr="0005043F">
        <w:t xml:space="preserve">The presiding judicial official should direct that the bench warrant with discretion </w:t>
      </w:r>
      <w:r>
        <w:t xml:space="preserve">be </w:t>
      </w:r>
      <w:r w:rsidRPr="0005043F">
        <w:t xml:space="preserve">endorsed on the Information with the judicial officials’ initials; a separate bench warrant </w:t>
      </w:r>
      <w:r>
        <w:t xml:space="preserve">with discretion </w:t>
      </w:r>
      <w:r w:rsidRPr="0005043F">
        <w:t xml:space="preserve">should </w:t>
      </w:r>
      <w:r w:rsidRPr="007606B4">
        <w:rPr>
          <w:b/>
          <w:u w:val="single"/>
        </w:rPr>
        <w:t>not</w:t>
      </w:r>
      <w:r w:rsidRPr="0005043F">
        <w:t xml:space="preserve"> be prepared by court staff.</w:t>
      </w:r>
    </w:p>
    <w:p w14:paraId="26EC8942" w14:textId="7D8D6B31" w:rsidR="00BE3F64" w:rsidRPr="002A3717" w:rsidRDefault="0005043F" w:rsidP="002A32C3">
      <w:pPr>
        <w:pStyle w:val="Heading3"/>
        <w:jc w:val="both"/>
      </w:pPr>
      <w:r>
        <w:t xml:space="preserve">In case other accused </w:t>
      </w:r>
      <w:r w:rsidR="00473FB6">
        <w:t xml:space="preserve">persons </w:t>
      </w:r>
      <w:r>
        <w:t xml:space="preserve">arrive </w:t>
      </w:r>
      <w:r w:rsidR="00473FB6">
        <w:t xml:space="preserve">at </w:t>
      </w:r>
      <w:r>
        <w:t xml:space="preserve">court late </w:t>
      </w:r>
    </w:p>
    <w:p w14:paraId="085538B7" w14:textId="0D56B3A5" w:rsidR="002949D3" w:rsidRDefault="002949D3" w:rsidP="002A32C3">
      <w:pPr>
        <w:jc w:val="both"/>
      </w:pPr>
      <w:r>
        <w:t xml:space="preserve">If any other individuals arrive </w:t>
      </w:r>
      <w:r w:rsidR="00EF736D">
        <w:t xml:space="preserve">in the courtroom </w:t>
      </w:r>
      <w:r>
        <w:t>while this is taking place, those matters can be addressed</w:t>
      </w:r>
      <w:r w:rsidR="00EF736D">
        <w:t xml:space="preserve"> on the record in the courtroom</w:t>
      </w:r>
      <w:r>
        <w:t>.</w:t>
      </w:r>
    </w:p>
    <w:p w14:paraId="0F5CED64" w14:textId="652BCFF1" w:rsidR="00B0724F" w:rsidRDefault="00DA4D60" w:rsidP="002A32C3">
      <w:pPr>
        <w:jc w:val="both"/>
      </w:pPr>
      <w:r>
        <w:t>The j</w:t>
      </w:r>
      <w:r w:rsidR="00B0724F">
        <w:t xml:space="preserve">udicial officer, Crown, court reporter, court </w:t>
      </w:r>
      <w:r w:rsidR="00B0724F" w:rsidRPr="00334BEB">
        <w:t>clerk and duty counsel</w:t>
      </w:r>
      <w:r w:rsidR="00C5415B">
        <w:t xml:space="preserve"> (where applicable)</w:t>
      </w:r>
      <w:r w:rsidR="009D6F01">
        <w:t xml:space="preserve"> will remain </w:t>
      </w:r>
      <w:r w:rsidR="00B0724F">
        <w:t>in the case management court</w:t>
      </w:r>
      <w:r>
        <w:t>,</w:t>
      </w:r>
      <w:r w:rsidR="00B0724F">
        <w:t xml:space="preserve"> </w:t>
      </w:r>
      <w:r w:rsidR="00D80117">
        <w:t xml:space="preserve">or </w:t>
      </w:r>
      <w:r w:rsidR="00F02CEB">
        <w:t xml:space="preserve">otherwise </w:t>
      </w:r>
      <w:r w:rsidR="00B25602">
        <w:t>available</w:t>
      </w:r>
      <w:r w:rsidR="00F02CEB">
        <w:t xml:space="preserve"> in the courthouse</w:t>
      </w:r>
      <w:r w:rsidR="00EF736D">
        <w:t xml:space="preserve"> so that they can return to the courtroom</w:t>
      </w:r>
      <w:r>
        <w:t>,</w:t>
      </w:r>
      <w:r w:rsidR="00D80117">
        <w:t xml:space="preserve"> </w:t>
      </w:r>
      <w:r w:rsidR="00EF736D">
        <w:t xml:space="preserve">in case some </w:t>
      </w:r>
      <w:r w:rsidR="00D80117">
        <w:t xml:space="preserve">accused persons </w:t>
      </w:r>
      <w:r w:rsidR="00942ADE">
        <w:t xml:space="preserve">arrive </w:t>
      </w:r>
      <w:r>
        <w:t xml:space="preserve">late </w:t>
      </w:r>
      <w:r w:rsidR="00942ADE">
        <w:t xml:space="preserve">to speak to their matter, </w:t>
      </w:r>
      <w:r w:rsidR="00C5415B">
        <w:t xml:space="preserve">believing that case management </w:t>
      </w:r>
      <w:r>
        <w:t>court generally takes many hours or a full day to complete.</w:t>
      </w:r>
    </w:p>
    <w:p w14:paraId="5239E4B1" w14:textId="51C4AE9A" w:rsidR="00473FB6" w:rsidRPr="00A46A01" w:rsidRDefault="00A46A01" w:rsidP="002A32C3">
      <w:pPr>
        <w:pStyle w:val="Heading2"/>
        <w:spacing w:before="240"/>
        <w:jc w:val="both"/>
      </w:pPr>
      <w:r w:rsidRPr="00A46A01">
        <w:t>Further information</w:t>
      </w:r>
      <w:r>
        <w:t>, revisions</w:t>
      </w:r>
      <w:r w:rsidRPr="00A46A01">
        <w:t xml:space="preserve"> and future </w:t>
      </w:r>
      <w:r>
        <w:t xml:space="preserve">court </w:t>
      </w:r>
      <w:r w:rsidRPr="00A46A01">
        <w:t>dates</w:t>
      </w:r>
    </w:p>
    <w:p w14:paraId="5FE2EA23" w14:textId="2B92555B" w:rsidR="007F2FA7" w:rsidRPr="007F2FA7" w:rsidRDefault="007F2FA7" w:rsidP="002A32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856512">
        <w:rPr>
          <w:rFonts w:ascii="Arial" w:hAnsi="Arial" w:cs="Arial"/>
        </w:rPr>
        <w:t xml:space="preserve">directive </w:t>
      </w:r>
      <w:r>
        <w:rPr>
          <w:rFonts w:ascii="Arial" w:hAnsi="Arial" w:cs="Arial"/>
        </w:rPr>
        <w:t xml:space="preserve">may </w:t>
      </w:r>
      <w:r w:rsidR="00916290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revised, extended or developed further as the situation develops.  Further information, including guidance for judicial officers who are presiding on the return date</w:t>
      </w:r>
      <w:r w:rsidR="00473FB6">
        <w:rPr>
          <w:rFonts w:ascii="Arial" w:hAnsi="Arial" w:cs="Arial"/>
        </w:rPr>
        <w:t xml:space="preserve"> 10 weeks </w:t>
      </w:r>
      <w:r w:rsidR="00C26186">
        <w:rPr>
          <w:rFonts w:ascii="Arial" w:hAnsi="Arial" w:cs="Arial"/>
        </w:rPr>
        <w:t>later</w:t>
      </w:r>
      <w:r w:rsidR="00DD1A62">
        <w:rPr>
          <w:rFonts w:ascii="Arial" w:hAnsi="Arial" w:cs="Arial"/>
        </w:rPr>
        <w:t>, will be provided</w:t>
      </w:r>
      <w:r>
        <w:rPr>
          <w:rFonts w:ascii="Arial" w:hAnsi="Arial" w:cs="Arial"/>
        </w:rPr>
        <w:t>.</w:t>
      </w:r>
    </w:p>
    <w:sectPr w:rsidR="007F2FA7" w:rsidRPr="007F2FA7" w:rsidSect="00DE5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AF7B" w14:textId="77777777" w:rsidR="00F05C18" w:rsidRDefault="00F05C18" w:rsidP="00F72078">
      <w:pPr>
        <w:spacing w:after="0"/>
      </w:pPr>
      <w:r>
        <w:separator/>
      </w:r>
    </w:p>
  </w:endnote>
  <w:endnote w:type="continuationSeparator" w:id="0">
    <w:p w14:paraId="1FE0E21A" w14:textId="77777777" w:rsidR="00F05C18" w:rsidRDefault="00F05C18" w:rsidP="00F72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CF3F" w14:textId="77777777" w:rsidR="00862320" w:rsidRDefault="0086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09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2E4CA" w14:textId="64EB68C9" w:rsidR="00DE5811" w:rsidRDefault="00DE5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EEE69B" w14:textId="77777777" w:rsidR="00DE5811" w:rsidRDefault="00DE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D436" w14:textId="3BA5F233" w:rsidR="002F77DA" w:rsidRPr="006B3F5C" w:rsidRDefault="00613711">
    <w:pPr>
      <w:pStyle w:val="Footer"/>
      <w:rPr>
        <w:rFonts w:cstheme="minorHAnsi"/>
        <w:i/>
        <w:sz w:val="20"/>
      </w:rPr>
    </w:pPr>
    <w:r w:rsidRPr="006B3F5C">
      <w:rPr>
        <w:rFonts w:cstheme="minorHAnsi"/>
        <w:i/>
        <w:sz w:val="20"/>
      </w:rPr>
      <w:t xml:space="preserve">Pandemic Response </w:t>
    </w:r>
    <w:proofErr w:type="spellStart"/>
    <w:r w:rsidRPr="006B3F5C">
      <w:rPr>
        <w:rFonts w:cstheme="minorHAnsi"/>
        <w:i/>
        <w:sz w:val="20"/>
      </w:rPr>
      <w:t>Plan_Criminal</w:t>
    </w:r>
    <w:proofErr w:type="spellEnd"/>
    <w:r w:rsidRPr="006B3F5C">
      <w:rPr>
        <w:rFonts w:cstheme="minorHAnsi"/>
        <w:i/>
        <w:sz w:val="20"/>
      </w:rPr>
      <w:t xml:space="preserve"> Directive Regarding Matters in Criminal Case Management Court_FINAL.docx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4340" w14:textId="77777777" w:rsidR="00F05C18" w:rsidRDefault="00F05C18" w:rsidP="00F72078">
      <w:pPr>
        <w:spacing w:after="0"/>
      </w:pPr>
      <w:r>
        <w:separator/>
      </w:r>
    </w:p>
  </w:footnote>
  <w:footnote w:type="continuationSeparator" w:id="0">
    <w:p w14:paraId="55C3B40B" w14:textId="77777777" w:rsidR="00F05C18" w:rsidRDefault="00F05C18" w:rsidP="00F72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F1591" w14:textId="77777777" w:rsidR="00862320" w:rsidRDefault="00862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9C83" w14:textId="2ABDA343" w:rsidR="00F72078" w:rsidRDefault="00F72078" w:rsidP="00D32D9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F906" w14:textId="77777777" w:rsidR="00862320" w:rsidRDefault="0086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502"/>
    <w:multiLevelType w:val="hybridMultilevel"/>
    <w:tmpl w:val="63A4E788"/>
    <w:lvl w:ilvl="0" w:tplc="E2800AE4">
      <w:start w:val="1"/>
      <w:numFmt w:val="decimal"/>
      <w:pStyle w:val="Heading3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2342"/>
    <w:multiLevelType w:val="hybridMultilevel"/>
    <w:tmpl w:val="34088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DF0"/>
    <w:multiLevelType w:val="hybridMultilevel"/>
    <w:tmpl w:val="5AFE3174"/>
    <w:lvl w:ilvl="0" w:tplc="BCAEF9A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2182"/>
    <w:multiLevelType w:val="hybridMultilevel"/>
    <w:tmpl w:val="FD6A93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6A6"/>
    <w:multiLevelType w:val="hybridMultilevel"/>
    <w:tmpl w:val="C8D4D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C8"/>
    <w:multiLevelType w:val="hybridMultilevel"/>
    <w:tmpl w:val="9E9C5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8803C4"/>
    <w:multiLevelType w:val="hybridMultilevel"/>
    <w:tmpl w:val="800259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30A01"/>
    <w:multiLevelType w:val="hybridMultilevel"/>
    <w:tmpl w:val="0D444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E5C38"/>
    <w:multiLevelType w:val="hybridMultilevel"/>
    <w:tmpl w:val="10944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FA"/>
    <w:rsid w:val="00003F87"/>
    <w:rsid w:val="00032144"/>
    <w:rsid w:val="00035F97"/>
    <w:rsid w:val="000455CC"/>
    <w:rsid w:val="0005043F"/>
    <w:rsid w:val="000573B0"/>
    <w:rsid w:val="00061DD0"/>
    <w:rsid w:val="00071866"/>
    <w:rsid w:val="00080136"/>
    <w:rsid w:val="00092982"/>
    <w:rsid w:val="000A0119"/>
    <w:rsid w:val="000A4C0A"/>
    <w:rsid w:val="000B0860"/>
    <w:rsid w:val="000C0E5F"/>
    <w:rsid w:val="000D1F80"/>
    <w:rsid w:val="000E44FE"/>
    <w:rsid w:val="000F1772"/>
    <w:rsid w:val="000F26A7"/>
    <w:rsid w:val="00105DFE"/>
    <w:rsid w:val="00120959"/>
    <w:rsid w:val="00124D2F"/>
    <w:rsid w:val="0013146C"/>
    <w:rsid w:val="001372C3"/>
    <w:rsid w:val="00137FA4"/>
    <w:rsid w:val="0015241A"/>
    <w:rsid w:val="0016643F"/>
    <w:rsid w:val="00167789"/>
    <w:rsid w:val="00190CAC"/>
    <w:rsid w:val="001936D7"/>
    <w:rsid w:val="00193C4F"/>
    <w:rsid w:val="001A1D74"/>
    <w:rsid w:val="001A2967"/>
    <w:rsid w:val="001C18CA"/>
    <w:rsid w:val="001C37B4"/>
    <w:rsid w:val="001C4380"/>
    <w:rsid w:val="001C5E76"/>
    <w:rsid w:val="001D0D85"/>
    <w:rsid w:val="001D6FEC"/>
    <w:rsid w:val="001F0FD1"/>
    <w:rsid w:val="001F129E"/>
    <w:rsid w:val="0020662E"/>
    <w:rsid w:val="00211119"/>
    <w:rsid w:val="00213A82"/>
    <w:rsid w:val="00225BE4"/>
    <w:rsid w:val="002268C8"/>
    <w:rsid w:val="00227C10"/>
    <w:rsid w:val="00230AE8"/>
    <w:rsid w:val="00241525"/>
    <w:rsid w:val="002430A7"/>
    <w:rsid w:val="0025437D"/>
    <w:rsid w:val="00262A64"/>
    <w:rsid w:val="0026452A"/>
    <w:rsid w:val="00273115"/>
    <w:rsid w:val="0029203E"/>
    <w:rsid w:val="002949D3"/>
    <w:rsid w:val="002A32C3"/>
    <w:rsid w:val="002A3717"/>
    <w:rsid w:val="002B1106"/>
    <w:rsid w:val="002C1923"/>
    <w:rsid w:val="002C1AD9"/>
    <w:rsid w:val="002D040F"/>
    <w:rsid w:val="002E6FF6"/>
    <w:rsid w:val="002F4F2B"/>
    <w:rsid w:val="002F77DA"/>
    <w:rsid w:val="00317885"/>
    <w:rsid w:val="00317F1F"/>
    <w:rsid w:val="003337BE"/>
    <w:rsid w:val="00334BEB"/>
    <w:rsid w:val="0034791C"/>
    <w:rsid w:val="00354077"/>
    <w:rsid w:val="0036413B"/>
    <w:rsid w:val="0037152B"/>
    <w:rsid w:val="003805B3"/>
    <w:rsid w:val="003860FB"/>
    <w:rsid w:val="00391DB8"/>
    <w:rsid w:val="003973C6"/>
    <w:rsid w:val="003A4926"/>
    <w:rsid w:val="003B597B"/>
    <w:rsid w:val="003B67C1"/>
    <w:rsid w:val="003C04B4"/>
    <w:rsid w:val="003C1D93"/>
    <w:rsid w:val="003C2435"/>
    <w:rsid w:val="003D17BC"/>
    <w:rsid w:val="003D2CF5"/>
    <w:rsid w:val="003E228D"/>
    <w:rsid w:val="003E265A"/>
    <w:rsid w:val="003E330A"/>
    <w:rsid w:val="003F3A18"/>
    <w:rsid w:val="004032B8"/>
    <w:rsid w:val="00403C47"/>
    <w:rsid w:val="00404C1A"/>
    <w:rsid w:val="00410BFC"/>
    <w:rsid w:val="0041705D"/>
    <w:rsid w:val="00420CD1"/>
    <w:rsid w:val="00427ACC"/>
    <w:rsid w:val="00464F40"/>
    <w:rsid w:val="00473FB6"/>
    <w:rsid w:val="004828ED"/>
    <w:rsid w:val="00487378"/>
    <w:rsid w:val="00496307"/>
    <w:rsid w:val="004A1F1E"/>
    <w:rsid w:val="004A2238"/>
    <w:rsid w:val="004A392D"/>
    <w:rsid w:val="004B347D"/>
    <w:rsid w:val="004B3CD6"/>
    <w:rsid w:val="004B69F7"/>
    <w:rsid w:val="004D309C"/>
    <w:rsid w:val="004D7B06"/>
    <w:rsid w:val="004E60D7"/>
    <w:rsid w:val="004F1B03"/>
    <w:rsid w:val="004F20C3"/>
    <w:rsid w:val="00500E66"/>
    <w:rsid w:val="00506A28"/>
    <w:rsid w:val="005074E0"/>
    <w:rsid w:val="00512AEF"/>
    <w:rsid w:val="0052376C"/>
    <w:rsid w:val="00527B9C"/>
    <w:rsid w:val="00535EB6"/>
    <w:rsid w:val="0054171E"/>
    <w:rsid w:val="0057735C"/>
    <w:rsid w:val="005814C9"/>
    <w:rsid w:val="005A2386"/>
    <w:rsid w:val="005A2D2D"/>
    <w:rsid w:val="005A6F1C"/>
    <w:rsid w:val="005B3346"/>
    <w:rsid w:val="005C5E23"/>
    <w:rsid w:val="005E20E2"/>
    <w:rsid w:val="005E4BA3"/>
    <w:rsid w:val="00603D20"/>
    <w:rsid w:val="00604CFF"/>
    <w:rsid w:val="00613711"/>
    <w:rsid w:val="006139ED"/>
    <w:rsid w:val="0062405D"/>
    <w:rsid w:val="00624B02"/>
    <w:rsid w:val="00636535"/>
    <w:rsid w:val="00636541"/>
    <w:rsid w:val="00637397"/>
    <w:rsid w:val="00641218"/>
    <w:rsid w:val="0064402C"/>
    <w:rsid w:val="00663C58"/>
    <w:rsid w:val="00674E1A"/>
    <w:rsid w:val="00695E04"/>
    <w:rsid w:val="006A3FAC"/>
    <w:rsid w:val="006B3F5C"/>
    <w:rsid w:val="006C7013"/>
    <w:rsid w:val="006C7751"/>
    <w:rsid w:val="006D084A"/>
    <w:rsid w:val="006D72AA"/>
    <w:rsid w:val="006E7452"/>
    <w:rsid w:val="006F545C"/>
    <w:rsid w:val="0070051E"/>
    <w:rsid w:val="00702235"/>
    <w:rsid w:val="00706FBF"/>
    <w:rsid w:val="00707712"/>
    <w:rsid w:val="00711B75"/>
    <w:rsid w:val="00712816"/>
    <w:rsid w:val="00726883"/>
    <w:rsid w:val="00742405"/>
    <w:rsid w:val="00743EFA"/>
    <w:rsid w:val="00750B0E"/>
    <w:rsid w:val="007606B4"/>
    <w:rsid w:val="00763E64"/>
    <w:rsid w:val="00767151"/>
    <w:rsid w:val="007707B1"/>
    <w:rsid w:val="00785FC8"/>
    <w:rsid w:val="0079073E"/>
    <w:rsid w:val="00794C32"/>
    <w:rsid w:val="007A3C47"/>
    <w:rsid w:val="007B547F"/>
    <w:rsid w:val="007D292F"/>
    <w:rsid w:val="007D6DDD"/>
    <w:rsid w:val="007E2A10"/>
    <w:rsid w:val="007E3856"/>
    <w:rsid w:val="007F2FA7"/>
    <w:rsid w:val="007F7685"/>
    <w:rsid w:val="00806E09"/>
    <w:rsid w:val="00807FCB"/>
    <w:rsid w:val="008147FB"/>
    <w:rsid w:val="00817CB0"/>
    <w:rsid w:val="00824C67"/>
    <w:rsid w:val="008427DF"/>
    <w:rsid w:val="00844D22"/>
    <w:rsid w:val="00845E43"/>
    <w:rsid w:val="00856512"/>
    <w:rsid w:val="00862320"/>
    <w:rsid w:val="00865348"/>
    <w:rsid w:val="00875737"/>
    <w:rsid w:val="00877D1B"/>
    <w:rsid w:val="008847F8"/>
    <w:rsid w:val="00884B63"/>
    <w:rsid w:val="00886D90"/>
    <w:rsid w:val="008C0C6D"/>
    <w:rsid w:val="008C1B3D"/>
    <w:rsid w:val="008D18B1"/>
    <w:rsid w:val="008D4776"/>
    <w:rsid w:val="008D52B9"/>
    <w:rsid w:val="008F5CE6"/>
    <w:rsid w:val="00902EA1"/>
    <w:rsid w:val="00913F1C"/>
    <w:rsid w:val="00916290"/>
    <w:rsid w:val="00917437"/>
    <w:rsid w:val="00940DFD"/>
    <w:rsid w:val="00942ADE"/>
    <w:rsid w:val="009435A1"/>
    <w:rsid w:val="00962EB7"/>
    <w:rsid w:val="00971F0E"/>
    <w:rsid w:val="00997D4D"/>
    <w:rsid w:val="009A437E"/>
    <w:rsid w:val="009A6B60"/>
    <w:rsid w:val="009B1D63"/>
    <w:rsid w:val="009B4BF2"/>
    <w:rsid w:val="009B65DE"/>
    <w:rsid w:val="009C6503"/>
    <w:rsid w:val="009D6F01"/>
    <w:rsid w:val="009F2418"/>
    <w:rsid w:val="00A05218"/>
    <w:rsid w:val="00A059C1"/>
    <w:rsid w:val="00A15154"/>
    <w:rsid w:val="00A1649B"/>
    <w:rsid w:val="00A36FCA"/>
    <w:rsid w:val="00A46A01"/>
    <w:rsid w:val="00A4736E"/>
    <w:rsid w:val="00A53972"/>
    <w:rsid w:val="00A7407C"/>
    <w:rsid w:val="00A963FC"/>
    <w:rsid w:val="00AB3884"/>
    <w:rsid w:val="00AD2F6E"/>
    <w:rsid w:val="00AD71CE"/>
    <w:rsid w:val="00AE0A9E"/>
    <w:rsid w:val="00B0724F"/>
    <w:rsid w:val="00B227C7"/>
    <w:rsid w:val="00B25602"/>
    <w:rsid w:val="00B5313B"/>
    <w:rsid w:val="00B812AA"/>
    <w:rsid w:val="00B82B74"/>
    <w:rsid w:val="00B93223"/>
    <w:rsid w:val="00B9344A"/>
    <w:rsid w:val="00B93E03"/>
    <w:rsid w:val="00B9460F"/>
    <w:rsid w:val="00BA2DB4"/>
    <w:rsid w:val="00BA40D8"/>
    <w:rsid w:val="00BB1E97"/>
    <w:rsid w:val="00BB52A4"/>
    <w:rsid w:val="00BC04ED"/>
    <w:rsid w:val="00BC4604"/>
    <w:rsid w:val="00BC48EA"/>
    <w:rsid w:val="00BD5BA6"/>
    <w:rsid w:val="00BE0898"/>
    <w:rsid w:val="00BE3F64"/>
    <w:rsid w:val="00BF08DE"/>
    <w:rsid w:val="00C0062B"/>
    <w:rsid w:val="00C008F6"/>
    <w:rsid w:val="00C029AC"/>
    <w:rsid w:val="00C03FE3"/>
    <w:rsid w:val="00C1033E"/>
    <w:rsid w:val="00C26186"/>
    <w:rsid w:val="00C331D1"/>
    <w:rsid w:val="00C34DC8"/>
    <w:rsid w:val="00C442F5"/>
    <w:rsid w:val="00C50A61"/>
    <w:rsid w:val="00C5415B"/>
    <w:rsid w:val="00C55D67"/>
    <w:rsid w:val="00C64372"/>
    <w:rsid w:val="00C74C63"/>
    <w:rsid w:val="00C75DD9"/>
    <w:rsid w:val="00C77581"/>
    <w:rsid w:val="00C93AB7"/>
    <w:rsid w:val="00CC034D"/>
    <w:rsid w:val="00CC3D29"/>
    <w:rsid w:val="00CD319B"/>
    <w:rsid w:val="00CE7A52"/>
    <w:rsid w:val="00CF5F80"/>
    <w:rsid w:val="00CF63F7"/>
    <w:rsid w:val="00D2657C"/>
    <w:rsid w:val="00D32D9D"/>
    <w:rsid w:val="00D336DB"/>
    <w:rsid w:val="00D40363"/>
    <w:rsid w:val="00D433C2"/>
    <w:rsid w:val="00D4522C"/>
    <w:rsid w:val="00D51726"/>
    <w:rsid w:val="00D5188C"/>
    <w:rsid w:val="00D55573"/>
    <w:rsid w:val="00D65A2C"/>
    <w:rsid w:val="00D72414"/>
    <w:rsid w:val="00D7402F"/>
    <w:rsid w:val="00D74CFD"/>
    <w:rsid w:val="00D80117"/>
    <w:rsid w:val="00D827CE"/>
    <w:rsid w:val="00D83F89"/>
    <w:rsid w:val="00D87F17"/>
    <w:rsid w:val="00D94E96"/>
    <w:rsid w:val="00DA4D60"/>
    <w:rsid w:val="00DB3097"/>
    <w:rsid w:val="00DB4E57"/>
    <w:rsid w:val="00DB6E40"/>
    <w:rsid w:val="00DC1406"/>
    <w:rsid w:val="00DD1A62"/>
    <w:rsid w:val="00DD2D77"/>
    <w:rsid w:val="00DD7696"/>
    <w:rsid w:val="00DE2203"/>
    <w:rsid w:val="00DE5811"/>
    <w:rsid w:val="00E04FDD"/>
    <w:rsid w:val="00E05F36"/>
    <w:rsid w:val="00E06054"/>
    <w:rsid w:val="00E24D49"/>
    <w:rsid w:val="00E35F17"/>
    <w:rsid w:val="00E4364C"/>
    <w:rsid w:val="00E54652"/>
    <w:rsid w:val="00E6054E"/>
    <w:rsid w:val="00E642FC"/>
    <w:rsid w:val="00E64D10"/>
    <w:rsid w:val="00E82D9D"/>
    <w:rsid w:val="00E90E58"/>
    <w:rsid w:val="00E91B30"/>
    <w:rsid w:val="00E9389C"/>
    <w:rsid w:val="00E97669"/>
    <w:rsid w:val="00EA0F9B"/>
    <w:rsid w:val="00EE08EC"/>
    <w:rsid w:val="00EF1967"/>
    <w:rsid w:val="00EF736D"/>
    <w:rsid w:val="00F02CEB"/>
    <w:rsid w:val="00F05C18"/>
    <w:rsid w:val="00F11FA9"/>
    <w:rsid w:val="00F17B57"/>
    <w:rsid w:val="00F226F4"/>
    <w:rsid w:val="00F23413"/>
    <w:rsid w:val="00F56F17"/>
    <w:rsid w:val="00F60BFA"/>
    <w:rsid w:val="00F61F85"/>
    <w:rsid w:val="00F6378C"/>
    <w:rsid w:val="00F64833"/>
    <w:rsid w:val="00F65749"/>
    <w:rsid w:val="00F72078"/>
    <w:rsid w:val="00F72274"/>
    <w:rsid w:val="00F74122"/>
    <w:rsid w:val="00F76D81"/>
    <w:rsid w:val="00F80584"/>
    <w:rsid w:val="00F81DBE"/>
    <w:rsid w:val="00F831B7"/>
    <w:rsid w:val="00F85186"/>
    <w:rsid w:val="00F90DE0"/>
    <w:rsid w:val="00FA14A7"/>
    <w:rsid w:val="00FA1A78"/>
    <w:rsid w:val="00FA62DB"/>
    <w:rsid w:val="00FB04BD"/>
    <w:rsid w:val="00FB11EB"/>
    <w:rsid w:val="00FC20DE"/>
    <w:rsid w:val="00FD0B9E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936F"/>
  <w15:chartTrackingRefBased/>
  <w15:docId w15:val="{88375F8E-A9F3-4564-A717-6C1BB7F6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76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41A"/>
    <w:pPr>
      <w:keepNext/>
      <w:spacing w:before="36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D29"/>
    <w:pPr>
      <w:keepNext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03FE3"/>
    <w:pPr>
      <w:keepNext/>
      <w:numPr>
        <w:numId w:val="7"/>
      </w:numPr>
      <w:spacing w:before="240"/>
      <w:contextualSpacing w:val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41A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3D29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3FE3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C0E5F"/>
    <w:rPr>
      <w:color w:val="3366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4F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15F05D4B4EA4C8219501E36EBFC50" ma:contentTypeVersion="9" ma:contentTypeDescription="Create a new document." ma:contentTypeScope="" ma:versionID="6c3062e9a605d6b75ce7661b25938886">
  <xsd:schema xmlns:xsd="http://www.w3.org/2001/XMLSchema" xmlns:xs="http://www.w3.org/2001/XMLSchema" xmlns:p="http://schemas.microsoft.com/office/2006/metadata/properties" xmlns:ns3="8962dd8a-fec3-4353-8af6-1e62e7a89324" targetNamespace="http://schemas.microsoft.com/office/2006/metadata/properties" ma:root="true" ma:fieldsID="e7f58e7a059fd3ab72ca8fd67be29471" ns3:_="">
    <xsd:import namespace="8962dd8a-fec3-4353-8af6-1e62e7a89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dd8a-fec3-4353-8af6-1e62e7a89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AE04-0624-4872-BD1B-CA09A40EC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6ABCB-B81E-4D4B-9638-7338FEAFF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DCE60-2993-4D0F-A887-0652C496B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2dd8a-fec3-4353-8af6-1e62e7a8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C8D11-4939-4890-AFB4-C96F9314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Elizabeth A. (JUD)</dc:creator>
  <cp:keywords/>
  <dc:description/>
  <cp:lastModifiedBy>Betty Dykstra</cp:lastModifiedBy>
  <cp:revision>2</cp:revision>
  <cp:lastPrinted>2020-03-15T19:12:00Z</cp:lastPrinted>
  <dcterms:created xsi:type="dcterms:W3CDTF">2020-03-15T22:02:00Z</dcterms:created>
  <dcterms:modified xsi:type="dcterms:W3CDTF">2020-03-15T22:02:00Z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Elizabeth.A.Moore@ontario.ca</vt:lpwstr>
  </property>
  <property fmtid="{D5CDD505-2E9C-101B-9397-08002B2CF9AE}" pid="5" name="MSIP_Label_034a106e-6316-442c-ad35-738afd673d2b_SetDate">
    <vt:lpwstr>2020-03-13T19:08:46.2745696Z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95a30939-ceee-4326-89ef-d880f87eba66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0x0101005C015F05D4B4EA4C8219501E36EBFC50</vt:lpwstr>
  </property>
</Properties>
</file>