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0E65AD80" w:rsidR="00D817FB" w:rsidRPr="00442C44" w:rsidRDefault="00442C44" w:rsidP="00CD38B2">
      <w:pPr>
        <w:jc w:val="center"/>
        <w:rPr>
          <w:rFonts w:ascii="Arial" w:hAnsi="Arial" w:cs="Arial"/>
          <w:bCs/>
          <w:sz w:val="24"/>
          <w:szCs w:val="24"/>
        </w:rPr>
      </w:pPr>
      <w:r w:rsidRPr="00442C44">
        <w:rPr>
          <w:rFonts w:ascii="Arial" w:hAnsi="Arial" w:cs="Arial"/>
          <w:bCs/>
          <w:sz w:val="24"/>
          <w:szCs w:val="24"/>
        </w:rPr>
        <w:t>(</w:t>
      </w:r>
      <w:r w:rsidR="006533EC">
        <w:rPr>
          <w:rFonts w:ascii="Arial" w:hAnsi="Arial" w:cs="Arial"/>
          <w:bCs/>
          <w:sz w:val="24"/>
          <w:szCs w:val="24"/>
        </w:rPr>
        <w:t>More specific information for</w:t>
      </w:r>
      <w:r w:rsidRPr="00442C44">
        <w:rPr>
          <w:rFonts w:ascii="Arial" w:hAnsi="Arial" w:cs="Arial"/>
          <w:bCs/>
          <w:sz w:val="24"/>
          <w:szCs w:val="24"/>
        </w:rPr>
        <w:t xml:space="preserve"> Family Law</w:t>
      </w:r>
      <w:r w:rsidR="002A2E83">
        <w:rPr>
          <w:rFonts w:ascii="Arial" w:hAnsi="Arial" w:cs="Arial"/>
          <w:bCs/>
          <w:sz w:val="24"/>
          <w:szCs w:val="24"/>
        </w:rPr>
        <w:t xml:space="preserve"> litigants</w:t>
      </w:r>
      <w:r w:rsidRPr="00442C44">
        <w:rPr>
          <w:rFonts w:ascii="Arial" w:hAnsi="Arial" w:cs="Arial"/>
          <w:bCs/>
          <w:sz w:val="24"/>
          <w:szCs w:val="24"/>
        </w:rPr>
        <w:t xml:space="preserve"> </w:t>
      </w:r>
      <w:r w:rsidR="006533EC">
        <w:rPr>
          <w:rFonts w:ascii="Arial" w:hAnsi="Arial" w:cs="Arial"/>
          <w:bCs/>
          <w:sz w:val="24"/>
          <w:szCs w:val="24"/>
        </w:rPr>
        <w:t>on sheet entitled “Family Law”</w:t>
      </w:r>
      <w:r w:rsidRPr="00442C44">
        <w:rPr>
          <w:rFonts w:ascii="Arial" w:hAnsi="Arial" w:cs="Arial"/>
          <w:bCs/>
          <w:sz w:val="24"/>
          <w:szCs w:val="24"/>
        </w:rPr>
        <w:t>)</w:t>
      </w:r>
    </w:p>
    <w:p w14:paraId="3F19A047" w14:textId="77777777" w:rsidR="00442C44" w:rsidRPr="00442C44" w:rsidRDefault="00442C44" w:rsidP="00CD38B2">
      <w:pPr>
        <w:jc w:val="center"/>
        <w:rPr>
          <w:rFonts w:ascii="Arial" w:hAnsi="Arial" w:cs="Arial"/>
          <w:b/>
          <w:sz w:val="24"/>
          <w:szCs w:val="24"/>
        </w:rPr>
      </w:pPr>
    </w:p>
    <w:p w14:paraId="4BADF202" w14:textId="77777777" w:rsidR="00480E35" w:rsidRPr="00442C44" w:rsidRDefault="009F4657">
      <w:pPr>
        <w:rPr>
          <w:rFonts w:ascii="Arial" w:hAnsi="Arial" w:cs="Arial"/>
          <w:b/>
          <w:color w:val="FF0000"/>
          <w:sz w:val="24"/>
          <w:szCs w:val="24"/>
        </w:rPr>
      </w:pPr>
      <w:r w:rsidRPr="00442C44">
        <w:rPr>
          <w:rFonts w:ascii="Arial" w:hAnsi="Arial" w:cs="Arial"/>
          <w:b/>
          <w:color w:val="FF0000"/>
          <w:sz w:val="24"/>
          <w:szCs w:val="24"/>
        </w:rPr>
        <w:t>COVID-19 Updates:</w:t>
      </w:r>
    </w:p>
    <w:p w14:paraId="469F69CC" w14:textId="39048C30" w:rsidR="00743CFE" w:rsidRDefault="00E93507">
      <w:pPr>
        <w:rPr>
          <w:rStyle w:val="Hyperlink"/>
          <w:rFonts w:ascii="Arial" w:hAnsi="Arial" w:cs="Arial"/>
          <w:bCs/>
          <w:sz w:val="24"/>
          <w:szCs w:val="24"/>
        </w:rPr>
      </w:pPr>
      <w:hyperlink r:id="rId5" w:history="1">
        <w:r w:rsidR="00442C44" w:rsidRPr="00442C44">
          <w:rPr>
            <w:rStyle w:val="Hyperlink"/>
            <w:rFonts w:ascii="Arial" w:hAnsi="Arial" w:cs="Arial"/>
            <w:bCs/>
            <w:sz w:val="24"/>
            <w:szCs w:val="24"/>
          </w:rPr>
          <w:t>Reopening Ontario: Going to Court</w:t>
        </w:r>
      </w:hyperlink>
    </w:p>
    <w:p w14:paraId="7E82E925" w14:textId="12A07C70" w:rsidR="002C0631" w:rsidRDefault="00E93507">
      <w:pPr>
        <w:rPr>
          <w:rStyle w:val="Hyperlink"/>
          <w:rFonts w:ascii="Arial" w:hAnsi="Arial" w:cs="Arial"/>
          <w:bCs/>
          <w:sz w:val="24"/>
          <w:szCs w:val="24"/>
        </w:rPr>
      </w:pPr>
      <w:hyperlink r:id="rId6" w:history="1">
        <w:r w:rsidR="002C0631" w:rsidRPr="002C0631">
          <w:rPr>
            <w:rStyle w:val="Hyperlink"/>
            <w:rFonts w:ascii="Arial" w:hAnsi="Arial" w:cs="Arial"/>
            <w:bCs/>
            <w:sz w:val="24"/>
            <w:szCs w:val="24"/>
          </w:rPr>
          <w:t>Canadian Judicial Council Guides for Self-Reps</w:t>
        </w:r>
      </w:hyperlink>
    </w:p>
    <w:p w14:paraId="297696CB" w14:textId="77777777" w:rsidR="002C0631" w:rsidRPr="002C0631" w:rsidRDefault="00E93507" w:rsidP="002C0631">
      <w:pPr>
        <w:numPr>
          <w:ilvl w:val="0"/>
          <w:numId w:val="9"/>
        </w:numPr>
        <w:rPr>
          <w:rFonts w:ascii="Arial" w:hAnsi="Arial" w:cs="Arial"/>
          <w:bCs/>
          <w:color w:val="0563C1" w:themeColor="hyperlink"/>
          <w:sz w:val="24"/>
          <w:szCs w:val="24"/>
          <w:u w:val="single"/>
        </w:rPr>
      </w:pPr>
      <w:hyperlink r:id="rId7" w:history="1">
        <w:r w:rsidR="002C0631" w:rsidRPr="002C0631">
          <w:rPr>
            <w:rStyle w:val="Hyperlink"/>
            <w:rFonts w:ascii="Arial" w:hAnsi="Arial" w:cs="Arial"/>
            <w:bCs/>
            <w:sz w:val="24"/>
            <w:szCs w:val="24"/>
          </w:rPr>
          <w:t>Civil Law Handbook</w:t>
        </w:r>
      </w:hyperlink>
    </w:p>
    <w:p w14:paraId="4583A264" w14:textId="77777777" w:rsidR="002C0631" w:rsidRPr="002C0631" w:rsidRDefault="00E93507" w:rsidP="002C0631">
      <w:pPr>
        <w:numPr>
          <w:ilvl w:val="0"/>
          <w:numId w:val="9"/>
        </w:numPr>
        <w:rPr>
          <w:rFonts w:ascii="Arial" w:hAnsi="Arial" w:cs="Arial"/>
          <w:bCs/>
          <w:color w:val="0563C1" w:themeColor="hyperlink"/>
          <w:sz w:val="24"/>
          <w:szCs w:val="24"/>
          <w:u w:val="single"/>
        </w:rPr>
      </w:pPr>
      <w:hyperlink r:id="rId8" w:history="1">
        <w:r w:rsidR="002C0631" w:rsidRPr="002C0631">
          <w:rPr>
            <w:rStyle w:val="Hyperlink"/>
            <w:rFonts w:ascii="Arial" w:hAnsi="Arial" w:cs="Arial"/>
            <w:bCs/>
            <w:sz w:val="24"/>
            <w:szCs w:val="24"/>
          </w:rPr>
          <w:t>Criminal Law Handbook</w:t>
        </w:r>
      </w:hyperlink>
    </w:p>
    <w:p w14:paraId="65F9BC74" w14:textId="77777777" w:rsidR="002C0631" w:rsidRPr="002C0631" w:rsidRDefault="00E93507" w:rsidP="002C0631">
      <w:pPr>
        <w:numPr>
          <w:ilvl w:val="0"/>
          <w:numId w:val="9"/>
        </w:numPr>
        <w:rPr>
          <w:rFonts w:ascii="Arial" w:hAnsi="Arial" w:cs="Arial"/>
          <w:bCs/>
          <w:color w:val="0563C1" w:themeColor="hyperlink"/>
          <w:sz w:val="24"/>
          <w:szCs w:val="24"/>
          <w:u w:val="single"/>
        </w:rPr>
      </w:pPr>
      <w:hyperlink r:id="rId9" w:history="1">
        <w:r w:rsidR="002C0631" w:rsidRPr="002C0631">
          <w:rPr>
            <w:rStyle w:val="Hyperlink"/>
            <w:rFonts w:ascii="Arial" w:hAnsi="Arial" w:cs="Arial"/>
            <w:bCs/>
            <w:sz w:val="24"/>
            <w:szCs w:val="24"/>
          </w:rPr>
          <w:t>Family Law Handbook</w:t>
        </w:r>
      </w:hyperlink>
    </w:p>
    <w:p w14:paraId="6119E8DC" w14:textId="77777777" w:rsidR="009F4657" w:rsidRPr="00442C44" w:rsidRDefault="00E93507">
      <w:pPr>
        <w:rPr>
          <w:rFonts w:ascii="Arial" w:hAnsi="Arial" w:cs="Arial"/>
          <w:color w:val="4472C4" w:themeColor="accent5"/>
          <w:sz w:val="24"/>
          <w:szCs w:val="24"/>
        </w:rPr>
      </w:pPr>
      <w:hyperlink r:id="rId10" w:history="1">
        <w:r w:rsidR="00743CFE" w:rsidRPr="00442C44">
          <w:rPr>
            <w:rStyle w:val="Hyperlink"/>
            <w:rFonts w:ascii="Arial" w:hAnsi="Arial" w:cs="Arial"/>
            <w:color w:val="4472C4" w:themeColor="accent5"/>
            <w:sz w:val="24"/>
            <w:szCs w:val="24"/>
          </w:rPr>
          <w:t>Information for Self-Represented Litigants regarding Family Court Operations</w:t>
        </w:r>
      </w:hyperlink>
      <w:r w:rsidR="00743CFE" w:rsidRPr="00442C44">
        <w:rPr>
          <w:rFonts w:ascii="Arial" w:hAnsi="Arial" w:cs="Arial"/>
          <w:color w:val="4472C4" w:themeColor="accent5"/>
          <w:sz w:val="24"/>
          <w:szCs w:val="24"/>
        </w:rPr>
        <w:t xml:space="preserve"> (SCJ)</w:t>
      </w:r>
    </w:p>
    <w:p w14:paraId="3A072E84" w14:textId="77777777" w:rsidR="009F4657" w:rsidRPr="00442C44" w:rsidRDefault="00E93507">
      <w:pPr>
        <w:rPr>
          <w:rFonts w:ascii="Arial" w:hAnsi="Arial" w:cs="Arial"/>
          <w:sz w:val="24"/>
          <w:szCs w:val="24"/>
        </w:rPr>
      </w:pPr>
      <w:hyperlink r:id="rId11" w:history="1">
        <w:r w:rsidR="00743CFE" w:rsidRPr="00442C44">
          <w:rPr>
            <w:rStyle w:val="Hyperlink"/>
            <w:rFonts w:ascii="Arial" w:hAnsi="Arial" w:cs="Arial"/>
            <w:sz w:val="24"/>
            <w:szCs w:val="24"/>
          </w:rPr>
          <w:t>A Guide for Self-represented Family Litigants During COVID-19</w:t>
        </w:r>
      </w:hyperlink>
      <w:r w:rsidR="00743CFE" w:rsidRPr="00442C44">
        <w:rPr>
          <w:rFonts w:ascii="Arial" w:hAnsi="Arial" w:cs="Arial"/>
          <w:sz w:val="24"/>
          <w:szCs w:val="24"/>
        </w:rPr>
        <w:t xml:space="preserve"> (OCJ)</w:t>
      </w:r>
    </w:p>
    <w:p w14:paraId="40905BB0" w14:textId="36754299" w:rsidR="009F4657" w:rsidRPr="00442C44" w:rsidRDefault="00E93507">
      <w:pPr>
        <w:rPr>
          <w:rFonts w:ascii="Arial" w:hAnsi="Arial" w:cs="Arial"/>
          <w:sz w:val="24"/>
          <w:szCs w:val="24"/>
        </w:rPr>
      </w:pPr>
      <w:hyperlink r:id="rId12" w:history="1">
        <w:r w:rsidR="00442C44" w:rsidRPr="00442C44">
          <w:rPr>
            <w:rStyle w:val="Hyperlink"/>
            <w:rFonts w:ascii="Arial" w:hAnsi="Arial" w:cs="Arial"/>
            <w:sz w:val="24"/>
            <w:szCs w:val="24"/>
          </w:rPr>
          <w:t>Superior Court of Justice (SCJ) Notices and Orders – COVID-19</w:t>
        </w:r>
      </w:hyperlink>
    </w:p>
    <w:p w14:paraId="70ED9091" w14:textId="3448E090" w:rsidR="00442C44" w:rsidRPr="00442C44" w:rsidRDefault="00E93507" w:rsidP="00442C44">
      <w:pPr>
        <w:rPr>
          <w:rFonts w:ascii="Arial" w:hAnsi="Arial" w:cs="Arial"/>
          <w:sz w:val="24"/>
          <w:szCs w:val="24"/>
        </w:rPr>
      </w:pPr>
      <w:hyperlink r:id="rId13" w:history="1">
        <w:r w:rsidR="00442C44" w:rsidRPr="00442C44">
          <w:rPr>
            <w:rStyle w:val="Hyperlink"/>
            <w:rFonts w:ascii="Arial" w:hAnsi="Arial" w:cs="Arial"/>
            <w:sz w:val="24"/>
            <w:szCs w:val="24"/>
          </w:rPr>
          <w:t>Ontario Court of Justice (OCJ) COVID-19 Notices and Information</w:t>
        </w:r>
      </w:hyperlink>
    </w:p>
    <w:p w14:paraId="51E0D9F4" w14:textId="77777777" w:rsidR="00442C44" w:rsidRPr="00442C44" w:rsidRDefault="00442C44">
      <w:pPr>
        <w:rPr>
          <w:rFonts w:ascii="Arial" w:hAnsi="Arial" w:cs="Arial"/>
          <w:sz w:val="24"/>
          <w:szCs w:val="24"/>
        </w:rPr>
      </w:pPr>
    </w:p>
    <w:p w14:paraId="7D1A51B1" w14:textId="77777777" w:rsidR="009F4657" w:rsidRPr="00442C44" w:rsidRDefault="009F4657">
      <w:pPr>
        <w:rPr>
          <w:rFonts w:ascii="Arial" w:hAnsi="Arial" w:cs="Arial"/>
          <w:sz w:val="24"/>
          <w:szCs w:val="24"/>
        </w:rPr>
      </w:pPr>
    </w:p>
    <w:p w14:paraId="75BCDC92" w14:textId="010887B3" w:rsidR="00480E35" w:rsidRPr="00442C44" w:rsidRDefault="00E93507">
      <w:pPr>
        <w:rPr>
          <w:rFonts w:ascii="Arial" w:hAnsi="Arial" w:cs="Arial"/>
          <w:b/>
          <w:sz w:val="24"/>
          <w:szCs w:val="24"/>
        </w:rPr>
      </w:pPr>
      <w:hyperlink r:id="rId14" w:history="1">
        <w:r w:rsidR="00E350CE" w:rsidRPr="00C27408">
          <w:rPr>
            <w:rStyle w:val="Hyperlink"/>
            <w:rFonts w:ascii="Arial" w:hAnsi="Arial" w:cs="Arial"/>
            <w:b/>
            <w:sz w:val="24"/>
            <w:szCs w:val="24"/>
          </w:rPr>
          <w:t>Community Legal Education Ontario (CLEO)</w:t>
        </w:r>
      </w:hyperlink>
      <w:r w:rsidR="00E350CE" w:rsidRPr="00442C44">
        <w:rPr>
          <w:rFonts w:ascii="Arial" w:hAnsi="Arial" w:cs="Arial"/>
          <w:b/>
          <w:sz w:val="24"/>
          <w:szCs w:val="24"/>
        </w:rPr>
        <w:t xml:space="preserve"> </w:t>
      </w:r>
      <w:r w:rsidR="009F4657" w:rsidRPr="00442C44">
        <w:rPr>
          <w:rFonts w:ascii="Arial" w:hAnsi="Arial" w:cs="Arial"/>
          <w:b/>
          <w:sz w:val="24"/>
          <w:szCs w:val="24"/>
        </w:rPr>
        <w:t xml:space="preserve">– </w:t>
      </w:r>
      <w:r w:rsidR="009F4657" w:rsidRPr="00442C44">
        <w:rPr>
          <w:rFonts w:ascii="Arial" w:hAnsi="Arial" w:cs="Arial"/>
          <w:b/>
          <w:color w:val="FF0000"/>
          <w:sz w:val="24"/>
          <w:szCs w:val="24"/>
        </w:rPr>
        <w:t>COVID-19 Information is available on CLEO’s website including the Steps to Justice pages</w:t>
      </w:r>
      <w:r w:rsidR="009F4657" w:rsidRPr="00442C44">
        <w:rPr>
          <w:rFonts w:ascii="Arial" w:hAnsi="Arial" w:cs="Arial"/>
          <w:b/>
          <w:sz w:val="24"/>
          <w:szCs w:val="24"/>
        </w:rPr>
        <w:t>.</w:t>
      </w:r>
    </w:p>
    <w:p w14:paraId="290D4790" w14:textId="77777777" w:rsidR="008B04B4" w:rsidRPr="00442C44" w:rsidRDefault="00E93507" w:rsidP="00632EE1">
      <w:pPr>
        <w:rPr>
          <w:rFonts w:ascii="Arial" w:hAnsi="Arial" w:cs="Arial"/>
          <w:sz w:val="24"/>
          <w:szCs w:val="24"/>
        </w:rPr>
      </w:pPr>
      <w:hyperlink r:id="rId15"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6"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17"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and exercise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3B5AE52C"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18"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19"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0472CD4D"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lastRenderedPageBreak/>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w:t>
      </w:r>
      <w:r w:rsidR="00C34D0C">
        <w:rPr>
          <w:rFonts w:ascii="Arial" w:hAnsi="Arial" w:cs="Arial"/>
          <w:sz w:val="24"/>
          <w:szCs w:val="24"/>
        </w:rPr>
        <w:t xml:space="preserve"> will,</w:t>
      </w:r>
      <w:r w:rsidR="00A93AA2" w:rsidRPr="00442C44">
        <w:rPr>
          <w:rFonts w:ascii="Arial" w:hAnsi="Arial" w:cs="Arial"/>
          <w:sz w:val="24"/>
          <w:szCs w:val="24"/>
        </w:rPr>
        <w:t xml:space="preserve">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77777777" w:rsidR="00BF2214" w:rsidRPr="00442C4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3321930" w14:textId="77777777" w:rsidR="004A7F10" w:rsidRPr="00442C44" w:rsidRDefault="004A7F10" w:rsidP="004A7F10">
      <w:pPr>
        <w:rPr>
          <w:rFonts w:ascii="Arial" w:hAnsi="Arial" w:cs="Arial"/>
          <w:sz w:val="24"/>
          <w:szCs w:val="24"/>
        </w:rPr>
      </w:pPr>
    </w:p>
    <w:p w14:paraId="63FD3208" w14:textId="758D52A9" w:rsidR="004A7F10" w:rsidRPr="00442C44" w:rsidRDefault="00E93507" w:rsidP="004A7F10">
      <w:pPr>
        <w:rPr>
          <w:rStyle w:val="Hyperlink"/>
          <w:rFonts w:ascii="Arial" w:hAnsi="Arial" w:cs="Arial"/>
          <w:b/>
          <w:color w:val="auto"/>
          <w:sz w:val="24"/>
          <w:szCs w:val="24"/>
          <w:u w:val="none"/>
        </w:rPr>
      </w:pPr>
      <w:hyperlink r:id="rId20" w:history="1">
        <w:r w:rsidR="004A7F10" w:rsidRPr="00C27408">
          <w:rPr>
            <w:rStyle w:val="Hyperlink"/>
            <w:rFonts w:ascii="Arial" w:hAnsi="Arial" w:cs="Arial"/>
            <w:b/>
            <w:sz w:val="24"/>
            <w:szCs w:val="24"/>
          </w:rPr>
          <w:t>Law Society of Ontario (LSO)</w:t>
        </w:r>
      </w:hyperlink>
    </w:p>
    <w:p w14:paraId="479057B5"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competence and professional conduct</w:t>
      </w:r>
      <w:r w:rsidRPr="00442C44">
        <w:rPr>
          <w:rStyle w:val="Hyperlink"/>
          <w:rFonts w:ascii="Arial" w:hAnsi="Arial" w:cs="Arial"/>
          <w:color w:val="auto"/>
          <w:sz w:val="24"/>
          <w:szCs w:val="24"/>
          <w:u w:val="none"/>
        </w:rPr>
        <w:t xml:space="preserve">. Search for a lawyer or paralegal in the </w:t>
      </w:r>
      <w:hyperlink r:id="rId21" w:history="1">
        <w:r w:rsidRPr="00442C44">
          <w:rPr>
            <w:rStyle w:val="Hyperlink"/>
            <w:rFonts w:ascii="Arial" w:hAnsi="Arial" w:cs="Arial"/>
            <w:sz w:val="24"/>
            <w:szCs w:val="24"/>
          </w:rPr>
          <w:t>directory</w:t>
        </w:r>
      </w:hyperlink>
      <w:r w:rsidRPr="00442C44">
        <w:rPr>
          <w:rStyle w:val="Hyperlink"/>
          <w:rFonts w:ascii="Arial" w:hAnsi="Arial" w:cs="Arial"/>
          <w:color w:val="auto"/>
          <w:sz w:val="24"/>
          <w:szCs w:val="24"/>
          <w:u w:val="none"/>
        </w:rPr>
        <w:t xml:space="preserve">, or use the </w:t>
      </w:r>
      <w:hyperlink r:id="rId22"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0781950C"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LSO’s brochure entitled, “</w:t>
      </w:r>
      <w:hyperlink r:id="rId23" w:history="1">
        <w:r w:rsidRPr="00442C44">
          <w:rPr>
            <w:rStyle w:val="Hyperlink"/>
            <w:rFonts w:ascii="Arial" w:hAnsi="Arial" w:cs="Arial"/>
            <w:sz w:val="24"/>
            <w:szCs w:val="24"/>
          </w:rPr>
          <w:t>Handling Everyday Legal Problems</w:t>
        </w:r>
      </w:hyperlink>
      <w:r w:rsidRPr="00442C44">
        <w:rPr>
          <w:rStyle w:val="Hyperlink"/>
          <w:rFonts w:ascii="Arial" w:hAnsi="Arial" w:cs="Arial"/>
          <w:color w:val="auto"/>
          <w:sz w:val="24"/>
          <w:szCs w:val="24"/>
          <w:u w:val="none"/>
        </w:rPr>
        <w:t xml:space="preserve">” </w:t>
      </w:r>
      <w:r w:rsidR="00355AEC" w:rsidRPr="00442C44">
        <w:rPr>
          <w:rStyle w:val="Hyperlink"/>
          <w:rFonts w:ascii="Arial" w:hAnsi="Arial" w:cs="Arial"/>
          <w:color w:val="auto"/>
          <w:sz w:val="24"/>
          <w:szCs w:val="24"/>
          <w:u w:val="none"/>
        </w:rPr>
        <w:t>can be</w:t>
      </w:r>
      <w:r w:rsidRPr="00442C44">
        <w:rPr>
          <w:rStyle w:val="Hyperlink"/>
          <w:rFonts w:ascii="Arial" w:hAnsi="Arial" w:cs="Arial"/>
          <w:color w:val="auto"/>
          <w:sz w:val="24"/>
          <w:szCs w:val="24"/>
          <w:u w:val="none"/>
        </w:rPr>
        <w:t xml:space="preserve"> an excellent starting point if you think you have a legal issue.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4" w:history="1">
        <w:r w:rsidRPr="00442C44">
          <w:rPr>
            <w:rStyle w:val="Hyperlink"/>
            <w:rFonts w:ascii="Arial" w:hAnsi="Arial" w:cs="Arial"/>
            <w:sz w:val="24"/>
            <w:szCs w:val="24"/>
          </w:rPr>
          <w:t xml:space="preserve">Law Society of Ontario Public Resources </w:t>
        </w:r>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E93507" w:rsidP="000A15B4">
      <w:pPr>
        <w:rPr>
          <w:rFonts w:ascii="Arial" w:hAnsi="Arial" w:cs="Arial"/>
          <w:sz w:val="24"/>
          <w:szCs w:val="24"/>
        </w:rPr>
      </w:pPr>
      <w:hyperlink r:id="rId25" w:history="1">
        <w:r w:rsidR="000A15B4" w:rsidRPr="00442C44">
          <w:rPr>
            <w:rStyle w:val="Hyperlink"/>
            <w:rFonts w:ascii="Arial" w:hAnsi="Arial" w:cs="Arial"/>
            <w:sz w:val="24"/>
            <w:szCs w:val="24"/>
          </w:rPr>
          <w:t>e-Laws</w:t>
        </w:r>
      </w:hyperlink>
      <w:r w:rsidR="000A15B4" w:rsidRPr="00442C44">
        <w:rPr>
          <w:rFonts w:ascii="Arial" w:hAnsi="Arial" w:cs="Arial"/>
          <w:sz w:val="24"/>
          <w:szCs w:val="24"/>
        </w:rPr>
        <w:t xml:space="preserve"> (Ontario) provides online access to official copies of Ontario’s statutes and regulations. Examples include the </w:t>
      </w:r>
      <w:hyperlink r:id="rId26"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27"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28"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77777777" w:rsidR="000A15B4" w:rsidRPr="00442C44" w:rsidRDefault="00E93507" w:rsidP="000A15B4">
      <w:pPr>
        <w:rPr>
          <w:rFonts w:ascii="Arial" w:hAnsi="Arial" w:cs="Arial"/>
          <w:sz w:val="24"/>
          <w:szCs w:val="24"/>
        </w:rPr>
      </w:pPr>
      <w:hyperlink r:id="rId29"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Criminal Code, Access to Information, Constitution Act &amp; Immigration and Refugee Protection Acts. The Canadian Charter of Rights and Freedoms</w:t>
      </w:r>
      <w:r w:rsidR="00355AEC" w:rsidRPr="00442C44">
        <w:rPr>
          <w:rFonts w:ascii="Arial" w:hAnsi="Arial" w:cs="Arial"/>
          <w:sz w:val="24"/>
          <w:szCs w:val="24"/>
        </w:rPr>
        <w:t xml:space="preserve"> 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r w:rsidRPr="00442C44">
        <w:rPr>
          <w:rFonts w:ascii="Arial" w:hAnsi="Arial" w:cs="Arial"/>
          <w:b/>
          <w:sz w:val="24"/>
          <w:szCs w:val="24"/>
        </w:rPr>
        <w:t>Caselaw</w:t>
      </w:r>
    </w:p>
    <w:p w14:paraId="1EEEDACF" w14:textId="77777777" w:rsidR="000A15B4" w:rsidRPr="00442C44" w:rsidRDefault="00E93507" w:rsidP="000A15B4">
      <w:pPr>
        <w:rPr>
          <w:rStyle w:val="Hyperlink"/>
          <w:rFonts w:ascii="Arial" w:hAnsi="Arial" w:cs="Arial"/>
          <w:sz w:val="24"/>
          <w:szCs w:val="24"/>
        </w:rPr>
      </w:pPr>
      <w:hyperlink r:id="rId30" w:history="1">
        <w:r w:rsidR="000A15B4" w:rsidRPr="00442C44">
          <w:rPr>
            <w:rStyle w:val="Hyperlink"/>
            <w:rFonts w:ascii="Arial" w:hAnsi="Arial" w:cs="Arial"/>
            <w:sz w:val="24"/>
            <w:szCs w:val="24"/>
          </w:rPr>
          <w:t>CanLII</w:t>
        </w:r>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Examples include the </w:t>
      </w:r>
      <w:hyperlink r:id="rId31"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32"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33" w:history="1">
        <w:r w:rsidR="000A15B4" w:rsidRPr="00442C44">
          <w:rPr>
            <w:rStyle w:val="Hyperlink"/>
            <w:rFonts w:ascii="Arial" w:hAnsi="Arial" w:cs="Arial"/>
            <w:sz w:val="24"/>
            <w:szCs w:val="24"/>
          </w:rPr>
          <w:t>College of Physicians and Surgeons of Ontario</w:t>
        </w:r>
      </w:hyperlink>
      <w:r w:rsidR="000A15B4" w:rsidRPr="00442C44">
        <w:rPr>
          <w:rFonts w:ascii="Arial" w:hAnsi="Arial" w:cs="Arial"/>
          <w:sz w:val="24"/>
          <w:szCs w:val="24"/>
        </w:rPr>
        <w:t xml:space="preserve">.  </w:t>
      </w:r>
    </w:p>
    <w:p w14:paraId="4C4CEDBF" w14:textId="77777777" w:rsidR="000A15B4" w:rsidRPr="00442C44" w:rsidRDefault="00E93507" w:rsidP="000A15B4">
      <w:pPr>
        <w:rPr>
          <w:rStyle w:val="Hyperlink"/>
          <w:rFonts w:ascii="Arial" w:hAnsi="Arial" w:cs="Arial"/>
          <w:color w:val="auto"/>
          <w:sz w:val="24"/>
          <w:szCs w:val="24"/>
          <w:u w:val="none"/>
        </w:rPr>
      </w:pPr>
      <w:hyperlink r:id="rId34"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4BAD89C7" w:rsidR="003B62BF" w:rsidRPr="00442C44" w:rsidRDefault="00E93507">
      <w:pPr>
        <w:rPr>
          <w:rFonts w:ascii="Arial" w:hAnsi="Arial" w:cs="Arial"/>
          <w:b/>
          <w:sz w:val="24"/>
          <w:szCs w:val="24"/>
        </w:rPr>
      </w:pPr>
      <w:hyperlink r:id="rId35" w:history="1">
        <w:r w:rsidR="003B62BF" w:rsidRPr="00A130EC">
          <w:rPr>
            <w:rStyle w:val="Hyperlink"/>
            <w:rFonts w:ascii="Arial" w:hAnsi="Arial" w:cs="Arial"/>
            <w:b/>
            <w:sz w:val="24"/>
            <w:szCs w:val="24"/>
          </w:rPr>
          <w:t>Legal Aid Ontario</w:t>
        </w:r>
      </w:hyperlink>
    </w:p>
    <w:p w14:paraId="1C36497A" w14:textId="5B8B648B" w:rsidR="003B62BF" w:rsidRPr="00442C44" w:rsidRDefault="002E79EB" w:rsidP="002E79EB">
      <w:pPr>
        <w:rPr>
          <w:rFonts w:ascii="Arial" w:hAnsi="Arial" w:cs="Arial"/>
          <w:sz w:val="24"/>
          <w:szCs w:val="24"/>
        </w:rPr>
      </w:pPr>
      <w:r w:rsidRPr="00442C44">
        <w:rPr>
          <w:rFonts w:ascii="Arial" w:hAnsi="Arial" w:cs="Arial"/>
          <w:sz w:val="24"/>
          <w:szCs w:val="24"/>
        </w:rPr>
        <w:t>1-800-668-8258</w:t>
      </w:r>
    </w:p>
    <w:p w14:paraId="69AD8271" w14:textId="77777777" w:rsidR="003B62BF" w:rsidRPr="00442C44" w:rsidRDefault="00E93507">
      <w:pPr>
        <w:rPr>
          <w:rFonts w:ascii="Arial" w:hAnsi="Arial" w:cs="Arial"/>
          <w:sz w:val="24"/>
          <w:szCs w:val="24"/>
        </w:rPr>
      </w:pPr>
      <w:hyperlink r:id="rId36"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407220F0" w14:textId="50743C28" w:rsidR="002E79EB" w:rsidRPr="00442C44" w:rsidRDefault="00E93507" w:rsidP="002E79EB">
      <w:pPr>
        <w:rPr>
          <w:rFonts w:ascii="Arial" w:hAnsi="Arial" w:cs="Arial"/>
          <w:sz w:val="24"/>
          <w:szCs w:val="24"/>
        </w:rPr>
      </w:pPr>
      <w:hyperlink r:id="rId37" w:history="1">
        <w:r w:rsidR="002E79EB" w:rsidRPr="00442C44">
          <w:rPr>
            <w:rStyle w:val="Hyperlink"/>
            <w:rFonts w:ascii="Arial" w:hAnsi="Arial" w:cs="Arial"/>
            <w:sz w:val="24"/>
            <w:szCs w:val="24"/>
          </w:rPr>
          <w:t>Family Law Information Centres</w:t>
        </w:r>
      </w:hyperlink>
      <w:r w:rsidR="002E79EB" w:rsidRPr="00442C44">
        <w:rPr>
          <w:rFonts w:ascii="Arial" w:hAnsi="Arial" w:cs="Arial"/>
          <w:sz w:val="24"/>
          <w:szCs w:val="24"/>
        </w:rPr>
        <w:t xml:space="preserve"> (FLIC) are located in </w:t>
      </w:r>
      <w:r w:rsidR="009C2F81">
        <w:rPr>
          <w:rFonts w:ascii="Arial" w:hAnsi="Arial" w:cs="Arial"/>
          <w:sz w:val="24"/>
          <w:szCs w:val="24"/>
        </w:rPr>
        <w:t xml:space="preserve">many </w:t>
      </w:r>
      <w:r w:rsidR="002E79EB" w:rsidRPr="00442C44">
        <w:rPr>
          <w:rFonts w:ascii="Arial" w:hAnsi="Arial" w:cs="Arial"/>
          <w:sz w:val="24"/>
          <w:szCs w:val="24"/>
        </w:rPr>
        <w:t xml:space="preserve">courthouses, such as Newmarket. </w:t>
      </w:r>
      <w:r w:rsidR="00100F42">
        <w:rPr>
          <w:rFonts w:ascii="Arial" w:hAnsi="Arial" w:cs="Arial"/>
          <w:sz w:val="24"/>
          <w:szCs w:val="24"/>
        </w:rPr>
        <w:t xml:space="preserve">Due to COVID-19, </w:t>
      </w:r>
      <w:r w:rsidR="009C2F81">
        <w:rPr>
          <w:rFonts w:ascii="Arial" w:hAnsi="Arial" w:cs="Arial"/>
          <w:sz w:val="24"/>
          <w:szCs w:val="24"/>
        </w:rPr>
        <w:t>FLIC offices</w:t>
      </w:r>
      <w:r w:rsidR="00100F42">
        <w:rPr>
          <w:rFonts w:ascii="Arial" w:hAnsi="Arial" w:cs="Arial"/>
          <w:sz w:val="24"/>
          <w:szCs w:val="24"/>
        </w:rPr>
        <w:t xml:space="preserve"> are currently closed. </w:t>
      </w:r>
      <w:r w:rsidR="002E79EB" w:rsidRPr="00442C44">
        <w:rPr>
          <w:rFonts w:ascii="Arial" w:hAnsi="Arial" w:cs="Arial"/>
          <w:sz w:val="24"/>
          <w:szCs w:val="24"/>
        </w:rPr>
        <w:t>Staff can help eligible low-income residents with documents, referrals to advice counsel, mediation, or a legal aid lawyer. Certificate applications for serious domestic violence, child protection, or complex family law cases are also accepted</w:t>
      </w:r>
      <w:r w:rsidR="00F5758F" w:rsidRPr="00442C44">
        <w:rPr>
          <w:rFonts w:ascii="Arial" w:hAnsi="Arial" w:cs="Arial"/>
          <w:sz w:val="24"/>
          <w:szCs w:val="24"/>
        </w:rPr>
        <w:t>. FLIC office in Newmarket Courthouse: 905-853-4809 ext. 6223</w:t>
      </w:r>
      <w:r w:rsidR="00355AEC" w:rsidRPr="00442C44">
        <w:rPr>
          <w:rFonts w:ascii="Arial" w:hAnsi="Arial" w:cs="Arial"/>
          <w:sz w:val="24"/>
          <w:szCs w:val="24"/>
        </w:rPr>
        <w:t>.</w:t>
      </w:r>
    </w:p>
    <w:p w14:paraId="756662A3" w14:textId="77777777" w:rsidR="0035767E" w:rsidRPr="00442C44" w:rsidRDefault="00E93507">
      <w:pPr>
        <w:rPr>
          <w:rStyle w:val="Hyperlink"/>
          <w:rFonts w:ascii="Arial" w:hAnsi="Arial" w:cs="Arial"/>
          <w:sz w:val="24"/>
          <w:szCs w:val="24"/>
        </w:rPr>
      </w:pPr>
      <w:hyperlink r:id="rId38"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w, social 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39"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E93507">
      <w:pPr>
        <w:rPr>
          <w:rFonts w:ascii="Arial" w:hAnsi="Arial" w:cs="Arial"/>
          <w:sz w:val="24"/>
          <w:szCs w:val="24"/>
        </w:rPr>
      </w:pPr>
      <w:hyperlink r:id="rId40"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1E0CCCC7" w:rsidR="00B3019B" w:rsidRPr="00442C44" w:rsidRDefault="00E93507" w:rsidP="00B3019B">
      <w:pPr>
        <w:rPr>
          <w:rStyle w:val="Hyperlink"/>
          <w:rFonts w:ascii="Arial" w:hAnsi="Arial" w:cs="Arial"/>
          <w:color w:val="auto"/>
          <w:sz w:val="24"/>
          <w:szCs w:val="24"/>
          <w:u w:val="none"/>
        </w:rPr>
      </w:pPr>
      <w:hyperlink r:id="rId41" w:history="1">
        <w:r w:rsidR="00B3019B" w:rsidRPr="00A130EC">
          <w:rPr>
            <w:rStyle w:val="Hyperlink"/>
            <w:rFonts w:ascii="Arial" w:hAnsi="Arial" w:cs="Arial"/>
            <w:b/>
            <w:sz w:val="24"/>
            <w:szCs w:val="24"/>
          </w:rPr>
          <w:t>Ontario</w:t>
        </w:r>
        <w:r w:rsidR="00B3019B" w:rsidRPr="00A130EC">
          <w:rPr>
            <w:rStyle w:val="Hyperlink"/>
            <w:rFonts w:ascii="Arial" w:hAnsi="Arial" w:cs="Arial"/>
            <w:sz w:val="24"/>
            <w:szCs w:val="24"/>
          </w:rPr>
          <w:t xml:space="preserve"> </w:t>
        </w:r>
        <w:r w:rsidR="00B3019B" w:rsidRPr="00A130EC">
          <w:rPr>
            <w:rStyle w:val="Hyperlink"/>
            <w:rFonts w:ascii="Arial" w:hAnsi="Arial" w:cs="Arial"/>
            <w:b/>
            <w:sz w:val="24"/>
            <w:szCs w:val="24"/>
          </w:rPr>
          <w:t>Legal Information Centre</w:t>
        </w:r>
      </w:hyperlink>
    </w:p>
    <w:p w14:paraId="58B7F165" w14:textId="6C189DE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53CAEB46" w14:textId="1C729EF7" w:rsidR="00A03506" w:rsidRPr="00442C44" w:rsidRDefault="00E93507">
      <w:pPr>
        <w:rPr>
          <w:rStyle w:val="Hyperlink"/>
          <w:rFonts w:ascii="Arial" w:hAnsi="Arial" w:cs="Arial"/>
          <w:b/>
          <w:color w:val="auto"/>
          <w:sz w:val="24"/>
          <w:szCs w:val="24"/>
          <w:u w:val="none"/>
        </w:rPr>
      </w:pPr>
      <w:hyperlink r:id="rId42" w:history="1">
        <w:r w:rsidR="00A03506" w:rsidRPr="00A130EC">
          <w:rPr>
            <w:rStyle w:val="Hyperlink"/>
            <w:rFonts w:ascii="Arial" w:hAnsi="Arial" w:cs="Arial"/>
            <w:b/>
            <w:sz w:val="24"/>
            <w:szCs w:val="24"/>
          </w:rPr>
          <w:t>Ministry of the Attorney General</w:t>
        </w:r>
        <w:r w:rsidR="00AF3998" w:rsidRPr="00A130EC">
          <w:rPr>
            <w:rStyle w:val="Hyperlink"/>
            <w:rFonts w:ascii="Arial" w:hAnsi="Arial" w:cs="Arial"/>
            <w:b/>
            <w:sz w:val="24"/>
            <w:szCs w:val="24"/>
          </w:rPr>
          <w:t xml:space="preserve"> (Ontario)</w:t>
        </w:r>
      </w:hyperlink>
    </w:p>
    <w:p w14:paraId="5A80AD64" w14:textId="6B8EEA9C"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Home page include:  cannabis legalization, suing and being sued, small claims court, becoming a justice of the peace, separation and divorce, and </w:t>
      </w:r>
      <w:r w:rsidR="005476AC">
        <w:rPr>
          <w:rStyle w:val="Hyperlink"/>
          <w:rFonts w:ascii="Arial" w:hAnsi="Arial" w:cs="Arial"/>
          <w:color w:val="auto"/>
          <w:sz w:val="24"/>
          <w:szCs w:val="24"/>
          <w:u w:val="none"/>
        </w:rPr>
        <w:t xml:space="preserve">many </w:t>
      </w:r>
      <w:r w:rsidRPr="00442C44">
        <w:rPr>
          <w:rStyle w:val="Hyperlink"/>
          <w:rFonts w:ascii="Arial" w:hAnsi="Arial" w:cs="Arial"/>
          <w:color w:val="auto"/>
          <w:sz w:val="24"/>
          <w:szCs w:val="24"/>
          <w:u w:val="none"/>
        </w:rPr>
        <w:t>other</w:t>
      </w:r>
      <w:r w:rsidR="005476AC">
        <w:rPr>
          <w:rStyle w:val="Hyperlink"/>
          <w:rFonts w:ascii="Arial" w:hAnsi="Arial" w:cs="Arial"/>
          <w:color w:val="auto"/>
          <w:sz w:val="24"/>
          <w:szCs w:val="24"/>
          <w:u w:val="none"/>
        </w:rPr>
        <w:t>s.</w:t>
      </w:r>
    </w:p>
    <w:p w14:paraId="1588AC9F" w14:textId="77777777" w:rsidR="00A03506" w:rsidRPr="00442C44" w:rsidRDefault="00E93507">
      <w:pPr>
        <w:rPr>
          <w:rStyle w:val="Hyperlink"/>
          <w:rFonts w:ascii="Arial" w:hAnsi="Arial" w:cs="Arial"/>
          <w:color w:val="auto"/>
          <w:sz w:val="24"/>
          <w:szCs w:val="24"/>
          <w:u w:val="none"/>
        </w:rPr>
      </w:pPr>
      <w:hyperlink r:id="rId43"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p>
    <w:p w14:paraId="37531AB1" w14:textId="77777777" w:rsidR="00DA4ED1" w:rsidRPr="00442C44" w:rsidRDefault="00E93507" w:rsidP="00CD38B2">
      <w:pPr>
        <w:rPr>
          <w:rFonts w:ascii="Arial" w:hAnsi="Arial" w:cs="Arial"/>
          <w:sz w:val="24"/>
          <w:szCs w:val="24"/>
        </w:rPr>
      </w:pPr>
      <w:hyperlink r:id="rId44" w:history="1">
        <w:r w:rsidR="00CD38B2" w:rsidRPr="00442C44">
          <w:rPr>
            <w:rStyle w:val="Hyperlink"/>
            <w:rFonts w:ascii="Arial" w:hAnsi="Arial" w:cs="Arial"/>
            <w:sz w:val="24"/>
            <w:szCs w:val="24"/>
          </w:rPr>
          <w:t>Justice Ontario</w:t>
        </w:r>
      </w:hyperlink>
      <w:r w:rsidR="00CD38B2" w:rsidRPr="00442C44">
        <w:rPr>
          <w:rFonts w:ascii="Arial" w:hAnsi="Arial" w:cs="Arial"/>
          <w:sz w:val="24"/>
          <w:szCs w:val="24"/>
        </w:rPr>
        <w:t xml:space="preserve"> </w:t>
      </w:r>
      <w:r w:rsidR="00566CE9" w:rsidRPr="00442C44">
        <w:rPr>
          <w:rFonts w:ascii="Arial" w:hAnsi="Arial" w:cs="Arial"/>
          <w:sz w:val="24"/>
          <w:szCs w:val="24"/>
        </w:rPr>
        <w:t xml:space="preserve">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45" w:history="1">
        <w:r w:rsidR="00240306" w:rsidRPr="00442C44">
          <w:rPr>
            <w:rStyle w:val="Hyperlink"/>
            <w:rFonts w:ascii="Arial" w:hAnsi="Arial" w:cs="Arial"/>
            <w:sz w:val="24"/>
            <w:szCs w:val="24"/>
          </w:rPr>
          <w:t>Tickets and Fines</w:t>
        </w:r>
      </w:hyperlink>
      <w:r w:rsidR="00240306" w:rsidRPr="00442C44">
        <w:rPr>
          <w:rFonts w:ascii="Arial" w:hAnsi="Arial" w:cs="Arial"/>
          <w:sz w:val="24"/>
          <w:szCs w:val="24"/>
        </w:rPr>
        <w:t xml:space="preserve">, </w:t>
      </w:r>
      <w:hyperlink r:id="rId46" w:history="1">
        <w:r w:rsidR="00EC126A" w:rsidRPr="00442C44">
          <w:rPr>
            <w:rStyle w:val="Hyperlink"/>
            <w:rFonts w:ascii="Arial" w:hAnsi="Arial" w:cs="Arial"/>
            <w:sz w:val="24"/>
            <w:szCs w:val="24"/>
          </w:rPr>
          <w:t>All About Jury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47"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0A33C45B" w14:textId="17378957" w:rsidR="008E3797" w:rsidRPr="00442C44" w:rsidRDefault="008E3797" w:rsidP="008E3797">
      <w:pPr>
        <w:rPr>
          <w:rFonts w:ascii="Arial" w:hAnsi="Arial" w:cs="Arial"/>
          <w:color w:val="0563C1" w:themeColor="hyperlink"/>
          <w:sz w:val="24"/>
          <w:szCs w:val="24"/>
          <w:u w:val="single"/>
        </w:rPr>
      </w:pPr>
      <w:r w:rsidRPr="00442C44">
        <w:rPr>
          <w:rFonts w:ascii="Arial" w:hAnsi="Arial" w:cs="Arial"/>
          <w:sz w:val="24"/>
          <w:szCs w:val="24"/>
          <w:u w:val="single"/>
        </w:rPr>
        <w:t>Ontario Courthouses</w:t>
      </w:r>
      <w:r w:rsidRPr="00442C44">
        <w:rPr>
          <w:rFonts w:ascii="Arial" w:hAnsi="Arial" w:cs="Arial"/>
          <w:sz w:val="24"/>
          <w:szCs w:val="24"/>
        </w:rPr>
        <w:t xml:space="preserve"> click </w:t>
      </w:r>
      <w:hyperlink r:id="rId48" w:history="1">
        <w:r w:rsidRPr="00442C44">
          <w:rPr>
            <w:rStyle w:val="Hyperlink"/>
            <w:rFonts w:ascii="Arial" w:hAnsi="Arial" w:cs="Arial"/>
            <w:sz w:val="24"/>
            <w:szCs w:val="24"/>
          </w:rPr>
          <w:t>here</w:t>
        </w:r>
      </w:hyperlink>
      <w:r w:rsidRPr="00442C44">
        <w:rPr>
          <w:rFonts w:ascii="Arial" w:hAnsi="Arial" w:cs="Arial"/>
          <w:sz w:val="24"/>
          <w:szCs w:val="24"/>
        </w:rPr>
        <w:t xml:space="preserve"> for a map and list. The</w:t>
      </w:r>
      <w:r w:rsidR="00EC7DFE">
        <w:rPr>
          <w:rFonts w:ascii="Arial" w:hAnsi="Arial" w:cs="Arial"/>
          <w:sz w:val="24"/>
          <w:szCs w:val="24"/>
        </w:rPr>
        <w:t xml:space="preserve"> main courthouse in </w:t>
      </w:r>
      <w:r w:rsidRPr="00442C44">
        <w:rPr>
          <w:rFonts w:ascii="Arial" w:hAnsi="Arial" w:cs="Arial"/>
          <w:sz w:val="24"/>
          <w:szCs w:val="24"/>
        </w:rPr>
        <w:t>York Region is Newmarket</w:t>
      </w:r>
      <w:r w:rsidRPr="00442C44">
        <w:rPr>
          <w:rStyle w:val="Hyperlink"/>
          <w:rFonts w:ascii="Arial" w:hAnsi="Arial" w:cs="Arial"/>
          <w:b/>
          <w:color w:val="auto"/>
          <w:sz w:val="24"/>
          <w:szCs w:val="24"/>
          <w:u w:val="none"/>
        </w:rPr>
        <w:t xml:space="preserve"> </w:t>
      </w:r>
      <w:r w:rsidRPr="00442C44">
        <w:rPr>
          <w:rFonts w:ascii="Arial" w:hAnsi="Arial" w:cs="Arial"/>
          <w:sz w:val="24"/>
          <w:szCs w:val="24"/>
        </w:rPr>
        <w:t>Courthouse, 50 Eagle St. W, Newmarket, Ontario L6Y 3B1. 905-853-4809.</w:t>
      </w:r>
    </w:p>
    <w:p w14:paraId="7F00988B" w14:textId="1C4DA7AA"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49" w:history="1">
        <w:r w:rsidRPr="00442C44">
          <w:rPr>
            <w:rStyle w:val="Hyperlink"/>
            <w:rFonts w:ascii="Arial" w:hAnsi="Arial" w:cs="Arial"/>
            <w:sz w:val="24"/>
            <w:szCs w:val="24"/>
          </w:rPr>
          <w:t>here.</w:t>
        </w:r>
      </w:hyperlink>
    </w:p>
    <w:p w14:paraId="54E90342" w14:textId="602A2153" w:rsidR="00AF3998" w:rsidRPr="00442C44" w:rsidRDefault="00C8007F" w:rsidP="00AF3998">
      <w:pPr>
        <w:rPr>
          <w:rFonts w:ascii="Arial" w:hAnsi="Arial" w:cs="Arial"/>
          <w:sz w:val="24"/>
          <w:szCs w:val="24"/>
        </w:rPr>
      </w:pPr>
      <w:r w:rsidRPr="00442C44">
        <w:rPr>
          <w:rFonts w:ascii="Arial" w:hAnsi="Arial" w:cs="Arial"/>
          <w:sz w:val="24"/>
          <w:szCs w:val="24"/>
        </w:rPr>
        <w:t xml:space="preserve">The Ministry also oversees </w:t>
      </w:r>
      <w:hyperlink r:id="rId50" w:history="1">
        <w:r w:rsidRPr="000A0B9B">
          <w:rPr>
            <w:rStyle w:val="Hyperlink"/>
            <w:rFonts w:ascii="Arial" w:hAnsi="Arial" w:cs="Arial"/>
            <w:sz w:val="24"/>
            <w:szCs w:val="24"/>
          </w:rPr>
          <w:t>Ontario’s tribunals</w:t>
        </w:r>
      </w:hyperlink>
      <w:r w:rsidRPr="00442C44">
        <w:rPr>
          <w:rFonts w:ascii="Arial" w:hAnsi="Arial" w:cs="Arial"/>
          <w:sz w:val="24"/>
          <w:szCs w:val="24"/>
        </w:rPr>
        <w:t>, such as:</w:t>
      </w:r>
    </w:p>
    <w:p w14:paraId="0A2ED113" w14:textId="3C389A4E" w:rsidR="00356799" w:rsidRPr="00442C44" w:rsidRDefault="00E93507" w:rsidP="00F5758F">
      <w:pPr>
        <w:rPr>
          <w:rFonts w:ascii="Arial" w:hAnsi="Arial" w:cs="Arial"/>
          <w:sz w:val="24"/>
          <w:szCs w:val="24"/>
        </w:rPr>
      </w:pPr>
      <w:hyperlink r:id="rId51"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2C7F1CB9" w:rsidR="00F5758F" w:rsidRPr="00442C44" w:rsidRDefault="00E93507" w:rsidP="003703A3">
      <w:pPr>
        <w:rPr>
          <w:rFonts w:ascii="Arial" w:hAnsi="Arial" w:cs="Arial"/>
          <w:sz w:val="24"/>
          <w:szCs w:val="24"/>
        </w:rPr>
      </w:pPr>
      <w:hyperlink r:id="rId52"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landlords and tenants under the </w:t>
      </w:r>
      <w:hyperlink r:id="rId53"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isputes between residential landlords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website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lastRenderedPageBreak/>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Forms for landlord</w:t>
      </w:r>
      <w:r w:rsidR="00B22D45" w:rsidRPr="00442C44">
        <w:rPr>
          <w:rFonts w:ascii="Arial" w:hAnsi="Arial" w:cs="Arial"/>
          <w:sz w:val="24"/>
          <w:szCs w:val="24"/>
        </w:rPr>
        <w:t>s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65394A76" w:rsidR="003703A3"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61EA9005" w14:textId="1648858E" w:rsidR="00E76ED5" w:rsidRPr="00B813DE" w:rsidRDefault="008429E9" w:rsidP="00594885">
      <w:pPr>
        <w:divId w:val="2009164740"/>
        <w:rPr>
          <w:rFonts w:ascii="Arial" w:eastAsia="Times New Roman" w:hAnsi="Arial" w:cs="Arial"/>
          <w:sz w:val="24"/>
          <w:szCs w:val="24"/>
          <w:lang w:val="en-US"/>
        </w:rPr>
      </w:pPr>
      <w:r w:rsidRPr="00B813DE">
        <w:rPr>
          <w:rFonts w:ascii="Arial" w:hAnsi="Arial" w:cs="Arial"/>
          <w:color w:val="FF0000"/>
          <w:sz w:val="24"/>
          <w:szCs w:val="24"/>
        </w:rPr>
        <w:t>NEW JULY 2021</w:t>
      </w:r>
      <w:r w:rsidRPr="00B813DE">
        <w:rPr>
          <w:rFonts w:ascii="Arial" w:hAnsi="Arial" w:cs="Arial"/>
          <w:sz w:val="24"/>
          <w:szCs w:val="24"/>
        </w:rPr>
        <w:t xml:space="preserve"> </w:t>
      </w:r>
      <w:hyperlink r:id="rId54" w:history="1">
        <w:r w:rsidR="0064601F" w:rsidRPr="00B813DE">
          <w:rPr>
            <w:rStyle w:val="Hyperlink"/>
            <w:rFonts w:ascii="Arial" w:hAnsi="Arial" w:cs="Arial"/>
            <w:sz w:val="24"/>
            <w:szCs w:val="24"/>
          </w:rPr>
          <w:t>Navigate Tribunals Ontario</w:t>
        </w:r>
      </w:hyperlink>
      <w:r w:rsidR="0064601F" w:rsidRPr="00B813DE">
        <w:rPr>
          <w:rFonts w:ascii="Arial" w:hAnsi="Arial" w:cs="Arial"/>
          <w:sz w:val="24"/>
          <w:szCs w:val="24"/>
        </w:rPr>
        <w:t xml:space="preserve">   </w:t>
      </w:r>
      <w:r w:rsidR="0064601F" w:rsidRPr="00B813DE">
        <w:rPr>
          <w:rFonts w:ascii="Arial" w:eastAsia="Times New Roman" w:hAnsi="Arial" w:cs="Arial"/>
          <w:color w:val="000000"/>
          <w:sz w:val="24"/>
          <w:szCs w:val="24"/>
          <w:shd w:val="clear" w:color="auto" w:fill="FFFFFF"/>
          <w:lang w:val="en-US"/>
        </w:rPr>
        <w:t>Navigate Tribunals Ontario will ask you a series of questions about your situation. At some points during your navigation, you may receive an info-sheet with in-depth information about the topic you are exploring. The information will help you decide what to do next. When you are done reading the info-sheet, click “Next” to continue navigating.</w:t>
      </w:r>
      <w:r w:rsidR="00295ECA" w:rsidRPr="00B813DE">
        <w:rPr>
          <w:rFonts w:ascii="Arial" w:eastAsia="Times New Roman" w:hAnsi="Arial" w:cs="Arial"/>
          <w:color w:val="000000"/>
          <w:sz w:val="24"/>
          <w:szCs w:val="24"/>
          <w:shd w:val="clear" w:color="auto" w:fill="FFFFFF"/>
          <w:lang w:val="en-US"/>
        </w:rPr>
        <w:t xml:space="preserve"> Supports all browsers except Internet Explorer.</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55"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The site contains a Directory of 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LawDepot, a source for creating legal documents for personal or business use.  This tool covers several areas of law such as estate, financial, real estate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 xml:space="preserve">making a </w:t>
      </w:r>
      <w:r w:rsidR="00AA3B2C" w:rsidRPr="00442C44">
        <w:rPr>
          <w:rFonts w:ascii="Arial" w:hAnsi="Arial" w:cs="Arial"/>
          <w:sz w:val="24"/>
          <w:szCs w:val="24"/>
        </w:rPr>
        <w:lastRenderedPageBreak/>
        <w:t>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Those new to Canada 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libraries to the Newmarket Courthouse are the </w:t>
      </w:r>
      <w:hyperlink r:id="rId56"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57"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r w:rsidR="00612E83" w:rsidRPr="00442C44">
        <w:rPr>
          <w:rFonts w:ascii="Arial" w:hAnsi="Arial" w:cs="Arial"/>
          <w:sz w:val="24"/>
          <w:szCs w:val="24"/>
        </w:rPr>
        <w:t>is available at a reasonable cost.</w:t>
      </w:r>
    </w:p>
    <w:p w14:paraId="68AA5654" w14:textId="77777777" w:rsidR="00A96F50" w:rsidRPr="00442C44" w:rsidRDefault="00A96F50">
      <w:pPr>
        <w:rPr>
          <w:rFonts w:ascii="Arial" w:hAnsi="Arial" w:cs="Arial"/>
          <w:sz w:val="24"/>
          <w:szCs w:val="24"/>
        </w:rPr>
      </w:pPr>
    </w:p>
    <w:p w14:paraId="69BEB343" w14:textId="77777777" w:rsidR="00A96F50" w:rsidRPr="00442C44" w:rsidRDefault="00A96F50" w:rsidP="00A96F50">
      <w:pPr>
        <w:rPr>
          <w:rFonts w:ascii="Arial" w:hAnsi="Arial" w:cs="Arial"/>
          <w:b/>
          <w:sz w:val="24"/>
          <w:szCs w:val="24"/>
        </w:rPr>
      </w:pPr>
      <w:r w:rsidRPr="00442C44">
        <w:rPr>
          <w:rFonts w:ascii="Arial" w:hAnsi="Arial" w:cs="Arial"/>
          <w:b/>
          <w:sz w:val="24"/>
          <w:szCs w:val="24"/>
        </w:rPr>
        <w:t>Settlement.org: Welcome to Ontario</w:t>
      </w:r>
    </w:p>
    <w:p w14:paraId="53EFF24C" w14:textId="77777777" w:rsidR="00A96F50" w:rsidRPr="00442C44" w:rsidRDefault="00E93507" w:rsidP="00A96F50">
      <w:pPr>
        <w:rPr>
          <w:rFonts w:ascii="Arial" w:hAnsi="Arial" w:cs="Arial"/>
          <w:sz w:val="24"/>
          <w:szCs w:val="24"/>
        </w:rPr>
      </w:pPr>
      <w:hyperlink r:id="rId58"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59"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77777777" w:rsidR="004349C0" w:rsidRPr="00442C44" w:rsidRDefault="00E93507" w:rsidP="004349C0">
      <w:pPr>
        <w:rPr>
          <w:rFonts w:ascii="Arial" w:hAnsi="Arial" w:cs="Arial"/>
          <w:sz w:val="24"/>
          <w:szCs w:val="24"/>
        </w:rPr>
      </w:pPr>
      <w:hyperlink r:id="rId60" w:history="1">
        <w:r w:rsidR="00A96F50" w:rsidRPr="00442C44">
          <w:rPr>
            <w:rStyle w:val="Hyperlink"/>
            <w:rFonts w:ascii="Arial" w:hAnsi="Arial" w:cs="Arial"/>
            <w:sz w:val="24"/>
            <w:szCs w:val="24"/>
          </w:rPr>
          <w:t>Welcome Centre Immigrant Services</w:t>
        </w:r>
      </w:hyperlink>
      <w:r w:rsidR="00A96F50" w:rsidRPr="00442C44">
        <w:rPr>
          <w:rFonts w:ascii="Arial" w:hAnsi="Arial" w:cs="Arial"/>
          <w:sz w:val="24"/>
          <w:szCs w:val="24"/>
        </w:rPr>
        <w:t xml:space="preserve"> provides support to immigrants in York and Durham Regions. Services at the Welcome Centre include: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t>Law Firm Websites</w:t>
      </w:r>
    </w:p>
    <w:p w14:paraId="50EFAE7C" w14:textId="4980EF6B"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r w:rsidR="00E93507">
        <w:rPr>
          <w:rFonts w:ascii="Arial" w:hAnsi="Arial" w:cs="Arial"/>
          <w:sz w:val="24"/>
          <w:szCs w:val="24"/>
        </w:rPr>
        <w:t xml:space="preserve"> The lawyer directory at </w:t>
      </w:r>
      <w:hyperlink r:id="rId61" w:history="1">
        <w:r w:rsidR="00E93507" w:rsidRPr="00E93507">
          <w:rPr>
            <w:rStyle w:val="Hyperlink"/>
            <w:rFonts w:ascii="Arial" w:hAnsi="Arial" w:cs="Arial"/>
            <w:sz w:val="24"/>
            <w:szCs w:val="24"/>
          </w:rPr>
          <w:t>yorklaw.ca</w:t>
        </w:r>
      </w:hyperlink>
      <w:r w:rsidR="00E93507">
        <w:rPr>
          <w:rFonts w:ascii="Arial" w:hAnsi="Arial" w:cs="Arial"/>
          <w:sz w:val="24"/>
          <w:szCs w:val="24"/>
        </w:rPr>
        <w:t xml:space="preserve"> contains links to law firm websites. </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07DB1452" w:rsidR="006A1157" w:rsidRPr="00442C44" w:rsidRDefault="00E93507" w:rsidP="004349C0">
      <w:pPr>
        <w:rPr>
          <w:rFonts w:ascii="Arial" w:hAnsi="Arial" w:cs="Arial"/>
          <w:sz w:val="24"/>
          <w:szCs w:val="24"/>
        </w:rPr>
      </w:pPr>
      <w:hyperlink r:id="rId62" w:history="1">
        <w:r w:rsidR="002C25DA" w:rsidRPr="00A130EC">
          <w:rPr>
            <w:rStyle w:val="Hyperlink"/>
            <w:rFonts w:ascii="Arial" w:hAnsi="Arial" w:cs="Arial"/>
            <w:sz w:val="24"/>
            <w:szCs w:val="24"/>
          </w:rPr>
          <w:t>Ontario’s Family Law Limited Scope Services Project</w:t>
        </w:r>
        <w:r w:rsidR="004A3E55" w:rsidRPr="00A130EC">
          <w:rPr>
            <w:rStyle w:val="Hyperlink"/>
            <w:rFonts w:ascii="Arial" w:hAnsi="Arial" w:cs="Arial"/>
            <w:sz w:val="24"/>
            <w:szCs w:val="24"/>
          </w:rPr>
          <w:t xml:space="preserve">  </w:t>
        </w:r>
      </w:hyperlink>
      <w:r w:rsidR="004A3E55" w:rsidRPr="00442C44">
        <w:rPr>
          <w:rFonts w:ascii="Arial" w:hAnsi="Arial" w:cs="Arial"/>
          <w:sz w:val="24"/>
          <w:szCs w:val="24"/>
        </w:rPr>
        <w:t xml:space="preserve"> </w:t>
      </w:r>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35"/>
    <w:rsid w:val="00042D1D"/>
    <w:rsid w:val="000435F4"/>
    <w:rsid w:val="000A0B9B"/>
    <w:rsid w:val="000A15B4"/>
    <w:rsid w:val="000A29E0"/>
    <w:rsid w:val="000B6D56"/>
    <w:rsid w:val="000C2159"/>
    <w:rsid w:val="000E32B4"/>
    <w:rsid w:val="00100F42"/>
    <w:rsid w:val="00104015"/>
    <w:rsid w:val="00137775"/>
    <w:rsid w:val="0014542D"/>
    <w:rsid w:val="00146B4E"/>
    <w:rsid w:val="001603D2"/>
    <w:rsid w:val="00181D09"/>
    <w:rsid w:val="001D50F5"/>
    <w:rsid w:val="00216CF5"/>
    <w:rsid w:val="00230B5A"/>
    <w:rsid w:val="00240306"/>
    <w:rsid w:val="00241509"/>
    <w:rsid w:val="00257879"/>
    <w:rsid w:val="00295ECA"/>
    <w:rsid w:val="002979C4"/>
    <w:rsid w:val="002A2E83"/>
    <w:rsid w:val="002C0631"/>
    <w:rsid w:val="002C25DA"/>
    <w:rsid w:val="002E79EB"/>
    <w:rsid w:val="00333368"/>
    <w:rsid w:val="00351548"/>
    <w:rsid w:val="00355AEC"/>
    <w:rsid w:val="00356799"/>
    <w:rsid w:val="0035767E"/>
    <w:rsid w:val="00360D0D"/>
    <w:rsid w:val="003703A3"/>
    <w:rsid w:val="00370A0A"/>
    <w:rsid w:val="00380B96"/>
    <w:rsid w:val="00391D3C"/>
    <w:rsid w:val="003A54BB"/>
    <w:rsid w:val="003B09FB"/>
    <w:rsid w:val="003B62BF"/>
    <w:rsid w:val="003F0571"/>
    <w:rsid w:val="003F7CF1"/>
    <w:rsid w:val="00401E5E"/>
    <w:rsid w:val="004308FA"/>
    <w:rsid w:val="004349C0"/>
    <w:rsid w:val="00442C44"/>
    <w:rsid w:val="00480E35"/>
    <w:rsid w:val="00485FC2"/>
    <w:rsid w:val="004A3E55"/>
    <w:rsid w:val="004A7F10"/>
    <w:rsid w:val="004D57CA"/>
    <w:rsid w:val="004E1543"/>
    <w:rsid w:val="00505FFB"/>
    <w:rsid w:val="00534C2C"/>
    <w:rsid w:val="005476AC"/>
    <w:rsid w:val="00561AD2"/>
    <w:rsid w:val="00566CE9"/>
    <w:rsid w:val="00573ACA"/>
    <w:rsid w:val="00574E92"/>
    <w:rsid w:val="00584DA5"/>
    <w:rsid w:val="00594885"/>
    <w:rsid w:val="00594C3F"/>
    <w:rsid w:val="005B6C57"/>
    <w:rsid w:val="005E6802"/>
    <w:rsid w:val="00612E83"/>
    <w:rsid w:val="00632EE1"/>
    <w:rsid w:val="0064601F"/>
    <w:rsid w:val="006533EC"/>
    <w:rsid w:val="006A1157"/>
    <w:rsid w:val="006E334B"/>
    <w:rsid w:val="006F118F"/>
    <w:rsid w:val="00743CFE"/>
    <w:rsid w:val="00753268"/>
    <w:rsid w:val="00765399"/>
    <w:rsid w:val="00776D53"/>
    <w:rsid w:val="007A00C1"/>
    <w:rsid w:val="007A6772"/>
    <w:rsid w:val="007A796B"/>
    <w:rsid w:val="008072F8"/>
    <w:rsid w:val="00825167"/>
    <w:rsid w:val="0083090D"/>
    <w:rsid w:val="008429E9"/>
    <w:rsid w:val="008538AC"/>
    <w:rsid w:val="00863FCC"/>
    <w:rsid w:val="008731AA"/>
    <w:rsid w:val="00893B98"/>
    <w:rsid w:val="008B04B4"/>
    <w:rsid w:val="008B5D85"/>
    <w:rsid w:val="008D70F8"/>
    <w:rsid w:val="008E3797"/>
    <w:rsid w:val="00901F6D"/>
    <w:rsid w:val="0091175C"/>
    <w:rsid w:val="00972681"/>
    <w:rsid w:val="00984E05"/>
    <w:rsid w:val="00994E51"/>
    <w:rsid w:val="009A7F05"/>
    <w:rsid w:val="009C2F81"/>
    <w:rsid w:val="009F4657"/>
    <w:rsid w:val="00A03506"/>
    <w:rsid w:val="00A130EC"/>
    <w:rsid w:val="00A76B19"/>
    <w:rsid w:val="00A93AA2"/>
    <w:rsid w:val="00A96F50"/>
    <w:rsid w:val="00AA3B2C"/>
    <w:rsid w:val="00AB3130"/>
    <w:rsid w:val="00AC4F38"/>
    <w:rsid w:val="00AF2216"/>
    <w:rsid w:val="00AF3998"/>
    <w:rsid w:val="00AF4AD0"/>
    <w:rsid w:val="00B22D45"/>
    <w:rsid w:val="00B3019B"/>
    <w:rsid w:val="00B3426E"/>
    <w:rsid w:val="00B76043"/>
    <w:rsid w:val="00B813DE"/>
    <w:rsid w:val="00B86A8C"/>
    <w:rsid w:val="00BA1CDD"/>
    <w:rsid w:val="00BF15AD"/>
    <w:rsid w:val="00BF2214"/>
    <w:rsid w:val="00C12ADC"/>
    <w:rsid w:val="00C27408"/>
    <w:rsid w:val="00C316DD"/>
    <w:rsid w:val="00C3248B"/>
    <w:rsid w:val="00C33B4B"/>
    <w:rsid w:val="00C34D0C"/>
    <w:rsid w:val="00C43A5B"/>
    <w:rsid w:val="00C8007F"/>
    <w:rsid w:val="00C84BE5"/>
    <w:rsid w:val="00CD01FD"/>
    <w:rsid w:val="00CD0DC4"/>
    <w:rsid w:val="00CD1F90"/>
    <w:rsid w:val="00CD38B2"/>
    <w:rsid w:val="00CD72AE"/>
    <w:rsid w:val="00D03DBC"/>
    <w:rsid w:val="00D3538D"/>
    <w:rsid w:val="00D35564"/>
    <w:rsid w:val="00D3718A"/>
    <w:rsid w:val="00D439FC"/>
    <w:rsid w:val="00D43CF6"/>
    <w:rsid w:val="00D56BB8"/>
    <w:rsid w:val="00D60FB0"/>
    <w:rsid w:val="00D756BC"/>
    <w:rsid w:val="00D800FA"/>
    <w:rsid w:val="00D817FB"/>
    <w:rsid w:val="00DA4ED1"/>
    <w:rsid w:val="00DE3665"/>
    <w:rsid w:val="00E02E0A"/>
    <w:rsid w:val="00E350CE"/>
    <w:rsid w:val="00E47FE1"/>
    <w:rsid w:val="00E5400C"/>
    <w:rsid w:val="00E70AD9"/>
    <w:rsid w:val="00E76ED5"/>
    <w:rsid w:val="00E93507"/>
    <w:rsid w:val="00EC126A"/>
    <w:rsid w:val="00EC7DFE"/>
    <w:rsid w:val="00F04B6D"/>
    <w:rsid w:val="00F07727"/>
    <w:rsid w:val="00F3228F"/>
    <w:rsid w:val="00F5758F"/>
    <w:rsid w:val="00F73A71"/>
    <w:rsid w:val="00F80F24"/>
    <w:rsid w:val="00FC14F8"/>
    <w:rsid w:val="00FC7B8C"/>
    <w:rsid w:val="00FE0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F0E4"/>
  <w15:chartTrackingRefBased/>
  <w15:docId w15:val="{F61CCEEE-C525-4C91-826D-726E770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35"/>
    <w:rPr>
      <w:color w:val="0563C1" w:themeColor="hyperlink"/>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styleId="UnresolvedMention">
    <w:name w:val="Unresolved Mention"/>
    <w:basedOn w:val="DefaultParagraphFont"/>
    <w:uiPriority w:val="99"/>
    <w:semiHidden/>
    <w:unhideWhenUsed/>
    <w:rsid w:val="0074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 w:id="2009164740">
      <w:bodyDiv w:val="1"/>
      <w:marLeft w:val="0"/>
      <w:marRight w:val="0"/>
      <w:marTop w:val="0"/>
      <w:marBottom w:val="0"/>
      <w:divBdr>
        <w:top w:val="none" w:sz="0" w:space="0" w:color="auto"/>
        <w:left w:val="none" w:sz="0" w:space="0" w:color="auto"/>
        <w:bottom w:val="none" w:sz="0" w:space="0" w:color="auto"/>
        <w:right w:val="none" w:sz="0" w:space="0" w:color="auto"/>
      </w:divBdr>
      <w:divsChild>
        <w:div w:id="172971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ourts.ca/ocj/covid-19/" TargetMode="External"/><Relationship Id="rId18" Type="http://schemas.openxmlformats.org/officeDocument/2006/relationships/hyperlink" Target="https://stepstojustice.ca/guided-pathways/for-tenants-with-maintenance-or-repair-problems-t6/" TargetMode="External"/><Relationship Id="rId26" Type="http://schemas.openxmlformats.org/officeDocument/2006/relationships/hyperlink" Target="https://www.ontario.ca/laws/statute/90h08" TargetMode="External"/><Relationship Id="rId39" Type="http://schemas.openxmlformats.org/officeDocument/2006/relationships/hyperlink" Target="https://www.cleo.on.ca/en/publications/ontario" TargetMode="External"/><Relationship Id="rId21" Type="http://schemas.openxmlformats.org/officeDocument/2006/relationships/hyperlink" Target="https://lso.ca/" TargetMode="External"/><Relationship Id="rId34" Type="http://schemas.openxmlformats.org/officeDocument/2006/relationships/hyperlink" Target="https://representingyourselfcanada.com/wp-content/uploads/2016/11/NSRLP-CanLII-Primer-V1.pdf" TargetMode="External"/><Relationship Id="rId42" Type="http://schemas.openxmlformats.org/officeDocument/2006/relationships/hyperlink" Target="https://www.attorneygeneral.jus.gov.on.ca/english/" TargetMode="External"/><Relationship Id="rId47" Type="http://schemas.openxmlformats.org/officeDocument/2006/relationships/hyperlink" Target="https://www.ontario.ca/page/file-divorce-application-online" TargetMode="External"/><Relationship Id="rId50" Type="http://schemas.openxmlformats.org/officeDocument/2006/relationships/hyperlink" Target="https://tribunalsontario.ca/en/" TargetMode="External"/><Relationship Id="rId55" Type="http://schemas.openxmlformats.org/officeDocument/2006/relationships/hyperlink" Target="https://representingyourselfcanada.com/" TargetMode="External"/><Relationship Id="rId63" Type="http://schemas.openxmlformats.org/officeDocument/2006/relationships/fontTable" Target="fontTable.xml"/><Relationship Id="rId7" Type="http://schemas.openxmlformats.org/officeDocument/2006/relationships/hyperlink" Target="https://cjc-ccm.ca/sites/default/files/documents/2021/Civil%20handbook%20-%20English%20MASTER%20FINAL%202021-03-30.pdf" TargetMode="External"/><Relationship Id="rId2" Type="http://schemas.openxmlformats.org/officeDocument/2006/relationships/styles" Target="styles.xml"/><Relationship Id="rId16" Type="http://schemas.openxmlformats.org/officeDocument/2006/relationships/hyperlink" Target="https://stepstojustice.ca/" TargetMode="External"/><Relationship Id="rId29" Type="http://schemas.openxmlformats.org/officeDocument/2006/relationships/hyperlink" Target="https://laws-lois.justice.gc.ca/eng/" TargetMode="External"/><Relationship Id="rId11" Type="http://schemas.openxmlformats.org/officeDocument/2006/relationships/hyperlink" Target="https://www.ontariocourts.ca/ocj/files/guide-srl-family-EN.pdf?id=5f5cb612c9efa" TargetMode="External"/><Relationship Id="rId24" Type="http://schemas.openxmlformats.org/officeDocument/2006/relationships/hyperlink" Target="https://lso.ca/public-resources" TargetMode="External"/><Relationship Id="rId32" Type="http://schemas.openxmlformats.org/officeDocument/2006/relationships/hyperlink" Target="https://www.canlii.org/en/on/onhrt/" TargetMode="External"/><Relationship Id="rId37" Type="http://schemas.openxmlformats.org/officeDocument/2006/relationships/hyperlink" Target="https://www.attorneygeneral.jus.gov.on.ca/english/family/infoctr.php" TargetMode="External"/><Relationship Id="rId40" Type="http://schemas.openxmlformats.org/officeDocument/2006/relationships/hyperlink" Target="https://www.probonoontario.org/" TargetMode="External"/><Relationship Id="rId45" Type="http://schemas.openxmlformats.org/officeDocument/2006/relationships/hyperlink" Target="https://www.attorneygeneral.jus.gov.on.ca/english/justice-ont/tickets_and_fines.php" TargetMode="External"/><Relationship Id="rId53" Type="http://schemas.openxmlformats.org/officeDocument/2006/relationships/hyperlink" Target="https://www.ontario.ca/laws/statute/06r17" TargetMode="External"/><Relationship Id="rId58" Type="http://schemas.openxmlformats.org/officeDocument/2006/relationships/hyperlink" Target="https://settlement.org/" TargetMode="External"/><Relationship Id="rId5" Type="http://schemas.openxmlformats.org/officeDocument/2006/relationships/hyperlink" Target="https://www.ontario.ca/page/covid-19-going-to-court" TargetMode="External"/><Relationship Id="rId61" Type="http://schemas.openxmlformats.org/officeDocument/2006/relationships/hyperlink" Target="http://www.yorklaw.ca" TargetMode="External"/><Relationship Id="rId19" Type="http://schemas.openxmlformats.org/officeDocument/2006/relationships/hyperlink" Target="https://stepstojustice.ca/family-law-guided-pathways/about" TargetMode="External"/><Relationship Id="rId14" Type="http://schemas.openxmlformats.org/officeDocument/2006/relationships/hyperlink" Target="https://www.cleo.on.ca/en" TargetMode="External"/><Relationship Id="rId22" Type="http://schemas.openxmlformats.org/officeDocument/2006/relationships/hyperlink" Target="https://lso.ca/public-resources/finding-a-lawyer-or-paralegal/law-society-referral-service" TargetMode="External"/><Relationship Id="rId27" Type="http://schemas.openxmlformats.org/officeDocument/2006/relationships/hyperlink" Target="https://www.ontario.ca/laws/statute/90e19" TargetMode="External"/><Relationship Id="rId30" Type="http://schemas.openxmlformats.org/officeDocument/2006/relationships/hyperlink" Target="https://www.canlii.org/en/" TargetMode="External"/><Relationship Id="rId35" Type="http://schemas.openxmlformats.org/officeDocument/2006/relationships/hyperlink" Target="https://www.legalaid.on.ca/" TargetMode="External"/><Relationship Id="rId43" Type="http://schemas.openxmlformats.org/officeDocument/2006/relationships/hyperlink" Target="http://ontariocourtforms.on.ca/" TargetMode="External"/><Relationship Id="rId48" Type="http://schemas.openxmlformats.org/officeDocument/2006/relationships/hyperlink" Target="https://www.attorneygeneral.jus.gov.on.ca/english/courts/Court_Addresses/index.php" TargetMode="External"/><Relationship Id="rId56" Type="http://schemas.openxmlformats.org/officeDocument/2006/relationships/hyperlink" Target="https://www.newmarketpl.ca/en/index.aspx" TargetMode="External"/><Relationship Id="rId64" Type="http://schemas.openxmlformats.org/officeDocument/2006/relationships/theme" Target="theme/theme1.xml"/><Relationship Id="rId8" Type="http://schemas.openxmlformats.org/officeDocument/2006/relationships/hyperlink" Target="https://cjc-ccm.ca/sites/default/files/documents/2021/Criminal%20%20handbook%20-%20English%20MASTER%20FINAL%202021-03-30.pdf" TargetMode="External"/><Relationship Id="rId51" Type="http://schemas.openxmlformats.org/officeDocument/2006/relationships/hyperlink" Target="https://tribunalsontario.ca/hrto/" TargetMode="External"/><Relationship Id="rId3" Type="http://schemas.openxmlformats.org/officeDocument/2006/relationships/settings" Target="settings.xml"/><Relationship Id="rId12" Type="http://schemas.openxmlformats.org/officeDocument/2006/relationships/hyperlink" Target="https://www.ontariocourts.ca/scj/notices-and-orders-covid-19/" TargetMode="External"/><Relationship Id="rId17" Type="http://schemas.openxmlformats.org/officeDocument/2006/relationships/hyperlink" Target="https://yourlegalrights.on.ca/" TargetMode="External"/><Relationship Id="rId25" Type="http://schemas.openxmlformats.org/officeDocument/2006/relationships/hyperlink" Target="https://www.ontario.ca/laws" TargetMode="External"/><Relationship Id="rId33" Type="http://schemas.openxmlformats.org/officeDocument/2006/relationships/hyperlink" Target="https://www.canlii.org/en/on/oncpsd/" TargetMode="External"/><Relationship Id="rId38" Type="http://schemas.openxmlformats.org/officeDocument/2006/relationships/hyperlink" Target="https://clcyr.on.ca/" TargetMode="External"/><Relationship Id="rId46" Type="http://schemas.openxmlformats.org/officeDocument/2006/relationships/hyperlink" Target="https://www.attorneygeneral.jus.gov.on.ca/english/courts/jury/index.php" TargetMode="External"/><Relationship Id="rId59" Type="http://schemas.openxmlformats.org/officeDocument/2006/relationships/hyperlink" Target="https://settlement.org/ontario/legal-services/" TargetMode="External"/><Relationship Id="rId20" Type="http://schemas.openxmlformats.org/officeDocument/2006/relationships/hyperlink" Target="https://lso.ca/home" TargetMode="External"/><Relationship Id="rId41" Type="http://schemas.openxmlformats.org/officeDocument/2006/relationships/hyperlink" Target="https://legalinfocentre.ca/en/" TargetMode="External"/><Relationship Id="rId54" Type="http://schemas.openxmlformats.org/officeDocument/2006/relationships/hyperlink" Target="https://navigatetribunalsontario.ca/ltb/" TargetMode="External"/><Relationship Id="rId62" Type="http://schemas.openxmlformats.org/officeDocument/2006/relationships/hyperlink" Target="https://www.familylawlss.ca/" TargetMode="External"/><Relationship Id="rId1" Type="http://schemas.openxmlformats.org/officeDocument/2006/relationships/numbering" Target="numbering.xml"/><Relationship Id="rId6" Type="http://schemas.openxmlformats.org/officeDocument/2006/relationships/hyperlink" Target="https://cjc-ccm.ca/en/what-we-do/initiatives/representing-yourself-court" TargetMode="External"/><Relationship Id="rId15" Type="http://schemas.openxmlformats.org/officeDocument/2006/relationships/hyperlink" Target="https://www.cleo.on.ca/en" TargetMode="External"/><Relationship Id="rId23" Type="http://schemas.openxmlformats.org/officeDocument/2006/relationships/hyperlink" Target="https://lawsocietyontario.azureedge.net/media/lso/media/legacy/pdf/a/access-to-justice-digest-en-final-acc.pdf" TargetMode="External"/><Relationship Id="rId28" Type="http://schemas.openxmlformats.org/officeDocument/2006/relationships/hyperlink" Target="https://www.ontario.ca/laws/statute/00e41" TargetMode="External"/><Relationship Id="rId36" Type="http://schemas.openxmlformats.org/officeDocument/2006/relationships/hyperlink" Target="https://www.legalaid.on.ca/en/" TargetMode="External"/><Relationship Id="rId49" Type="http://schemas.openxmlformats.org/officeDocument/2006/relationships/hyperlink" Target="https://courttranscriptontario.ca/index.cfm" TargetMode="External"/><Relationship Id="rId57" Type="http://schemas.openxmlformats.org/officeDocument/2006/relationships/hyperlink" Target="https://www.library.aurora.on.ca/" TargetMode="External"/><Relationship Id="rId10" Type="http://schemas.openxmlformats.org/officeDocument/2006/relationships/hyperlink" Target="https://www.ontariocourts.ca/scj/notices-and-orders-covid-19/info-self-represented-litigants-family/" TargetMode="External"/><Relationship Id="rId31" Type="http://schemas.openxmlformats.org/officeDocument/2006/relationships/hyperlink" Target="https://www.canlii.org/en/on/onltb/" TargetMode="External"/><Relationship Id="rId44" Type="http://schemas.openxmlformats.org/officeDocument/2006/relationships/hyperlink" Target="https://www.attorneygeneral.jus.gov.on.ca/english/justice-ont/index.php" TargetMode="External"/><Relationship Id="rId52" Type="http://schemas.openxmlformats.org/officeDocument/2006/relationships/hyperlink" Target="https://tribunalsontario.ca/ltb/" TargetMode="External"/><Relationship Id="rId60" Type="http://schemas.openxmlformats.org/officeDocument/2006/relationships/hyperlink" Target="http://www.welcomecentre.ca/index.html" TargetMode="External"/><Relationship Id="rId4" Type="http://schemas.openxmlformats.org/officeDocument/2006/relationships/webSettings" Target="webSettings.xml"/><Relationship Id="rId9" Type="http://schemas.openxmlformats.org/officeDocument/2006/relationships/hyperlink" Target="https://cjc-ccm.ca/sites/default/files/documents/2021/Family%20Handbook%20-%20ENGLISH%20MASTER%20FINAL%202021-0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Janet's Computer</dc:creator>
  <cp:keywords/>
  <dc:description/>
  <cp:lastModifiedBy>jan17.march@gmail.com</cp:lastModifiedBy>
  <cp:revision>13</cp:revision>
  <dcterms:created xsi:type="dcterms:W3CDTF">2021-07-12T17:12:00Z</dcterms:created>
  <dcterms:modified xsi:type="dcterms:W3CDTF">2021-07-15T17:08:00Z</dcterms:modified>
  <cp:contentStatus/>
</cp:coreProperties>
</file>